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22921" w14:textId="434136D3" w:rsidR="00693919" w:rsidRDefault="00693919" w:rsidP="00A66262">
      <w:pPr>
        <w:jc w:val="right"/>
        <w:rPr>
          <w:rFonts w:ascii="Gotham" w:hAnsi="Gotham"/>
          <w:noProof/>
          <w:sz w:val="20"/>
          <w:szCs w:val="20"/>
        </w:rPr>
      </w:pPr>
      <w:r w:rsidRPr="0095401B">
        <w:rPr>
          <w:rFonts w:ascii="Gotham" w:hAnsi="Gotham"/>
          <w:noProof/>
          <w:sz w:val="20"/>
          <w:szCs w:val="20"/>
        </w:rPr>
        <w:t xml:space="preserve">                 </w:t>
      </w:r>
      <w:r w:rsidR="002C38CB" w:rsidRPr="0095401B">
        <w:rPr>
          <w:rFonts w:ascii="Gotham" w:hAnsi="Gotham"/>
          <w:noProof/>
          <w:sz w:val="20"/>
          <w:szCs w:val="20"/>
        </w:rPr>
        <w:t xml:space="preserve">         </w:t>
      </w:r>
      <w:r w:rsidR="00B0699C" w:rsidRPr="0095401B">
        <w:rPr>
          <w:rFonts w:ascii="Gotham" w:hAnsi="Gotham"/>
          <w:noProof/>
          <w:sz w:val="20"/>
          <w:szCs w:val="20"/>
        </w:rPr>
        <w:t xml:space="preserve">   </w:t>
      </w:r>
      <w:r w:rsidR="002C38CB" w:rsidRPr="0095401B">
        <w:rPr>
          <w:rFonts w:ascii="Gotham" w:hAnsi="Gotham"/>
          <w:noProof/>
          <w:sz w:val="20"/>
          <w:szCs w:val="20"/>
        </w:rPr>
        <w:t xml:space="preserve">                 </w:t>
      </w:r>
      <w:r w:rsidRPr="0095401B">
        <w:rPr>
          <w:rFonts w:ascii="Gotham" w:hAnsi="Gotham"/>
          <w:noProof/>
          <w:sz w:val="20"/>
          <w:szCs w:val="20"/>
        </w:rPr>
        <w:t xml:space="preserve">      </w:t>
      </w:r>
      <w:r w:rsidR="002C38CB" w:rsidRPr="0095401B">
        <w:rPr>
          <w:rFonts w:ascii="Gotham" w:hAnsi="Gotham"/>
          <w:noProof/>
          <w:sz w:val="20"/>
          <w:szCs w:val="20"/>
        </w:rPr>
        <w:t xml:space="preserve">      </w:t>
      </w:r>
      <w:r w:rsidR="003B28A5" w:rsidRPr="0095401B">
        <w:rPr>
          <w:rFonts w:ascii="Gotham" w:hAnsi="Gotham"/>
          <w:noProof/>
          <w:sz w:val="20"/>
          <w:szCs w:val="20"/>
        </w:rPr>
        <w:t xml:space="preserve"> </w:t>
      </w:r>
      <w:r w:rsidRPr="0095401B">
        <w:rPr>
          <w:rFonts w:ascii="Gotham" w:hAnsi="Gotham"/>
          <w:noProof/>
          <w:sz w:val="20"/>
          <w:szCs w:val="20"/>
        </w:rPr>
        <w:drawing>
          <wp:inline distT="0" distB="0" distL="0" distR="0" wp14:anchorId="2D2E5B81" wp14:editId="76AF6569">
            <wp:extent cx="1606375" cy="594300"/>
            <wp:effectExtent l="0" t="0" r="0" b="0"/>
            <wp:docPr id="203634160"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4160" name="Picture 2" descr="A black background with white text&#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540" t="14584" r="2689" b="15278"/>
                    <a:stretch>
                      <a:fillRect/>
                    </a:stretch>
                  </pic:blipFill>
                  <pic:spPr bwMode="auto">
                    <a:xfrm>
                      <a:off x="0" y="0"/>
                      <a:ext cx="1616261" cy="597958"/>
                    </a:xfrm>
                    <a:prstGeom prst="rect">
                      <a:avLst/>
                    </a:prstGeom>
                    <a:noFill/>
                    <a:ln>
                      <a:noFill/>
                    </a:ln>
                    <a:extLst>
                      <a:ext uri="{53640926-AAD7-44D8-BBD7-CCE9431645EC}">
                        <a14:shadowObscured xmlns:a14="http://schemas.microsoft.com/office/drawing/2010/main"/>
                      </a:ext>
                    </a:extLst>
                  </pic:spPr>
                </pic:pic>
              </a:graphicData>
            </a:graphic>
          </wp:inline>
        </w:drawing>
      </w:r>
    </w:p>
    <w:p w14:paraId="3A2372DE" w14:textId="77777777" w:rsidR="0052228A" w:rsidRDefault="0052228A" w:rsidP="00766F2A">
      <w:pPr>
        <w:rPr>
          <w:rFonts w:ascii="Gotham" w:hAnsi="Gotham"/>
          <w:noProof/>
          <w:sz w:val="20"/>
          <w:szCs w:val="20"/>
        </w:rPr>
      </w:pPr>
    </w:p>
    <w:p w14:paraId="2E95C026" w14:textId="4C7926D0" w:rsidR="0052228A" w:rsidRPr="0095401B" w:rsidRDefault="0052228A" w:rsidP="00766F2A">
      <w:pPr>
        <w:rPr>
          <w:rFonts w:ascii="Gotham" w:hAnsi="Gotham"/>
          <w:sz w:val="20"/>
          <w:szCs w:val="20"/>
        </w:rPr>
      </w:pPr>
    </w:p>
    <w:p w14:paraId="54E0B15A" w14:textId="77777777" w:rsidR="00693919" w:rsidRPr="0095401B" w:rsidRDefault="00693919" w:rsidP="00693919">
      <w:pPr>
        <w:pStyle w:val="Title"/>
        <w:jc w:val="left"/>
        <w:rPr>
          <w:rFonts w:ascii="Gotham" w:hAnsi="Gotham"/>
          <w:sz w:val="20"/>
          <w:szCs w:val="20"/>
          <w:u w:val="single"/>
        </w:rPr>
      </w:pPr>
    </w:p>
    <w:p w14:paraId="4B00A5C8" w14:textId="77777777" w:rsidR="00693919" w:rsidRPr="005956F6" w:rsidRDefault="00693919" w:rsidP="00693919">
      <w:pPr>
        <w:pStyle w:val="Title"/>
        <w:jc w:val="left"/>
        <w:rPr>
          <w:rFonts w:ascii="Gotham" w:hAnsi="Gotham"/>
          <w:sz w:val="22"/>
          <w:szCs w:val="22"/>
          <w:u w:val="single"/>
        </w:rPr>
      </w:pPr>
      <w:r w:rsidRPr="005956F6">
        <w:rPr>
          <w:rFonts w:ascii="Gotham" w:hAnsi="Gotham"/>
          <w:sz w:val="22"/>
          <w:szCs w:val="22"/>
          <w:u w:val="single"/>
        </w:rPr>
        <w:t xml:space="preserve">GUIDE SPECIFICATION                                                                      </w:t>
      </w:r>
    </w:p>
    <w:p w14:paraId="72E4CC8F" w14:textId="715CE430" w:rsidR="00693919" w:rsidRPr="005956F6" w:rsidRDefault="00693919" w:rsidP="00693919">
      <w:pPr>
        <w:pStyle w:val="Header"/>
        <w:tabs>
          <w:tab w:val="clear" w:pos="4320"/>
          <w:tab w:val="clear" w:pos="8640"/>
          <w:tab w:val="right" w:pos="9360"/>
        </w:tabs>
        <w:rPr>
          <w:rFonts w:ascii="Gotham" w:hAnsi="Gotham"/>
          <w:b/>
          <w:bCs/>
          <w:sz w:val="22"/>
          <w:szCs w:val="22"/>
        </w:rPr>
      </w:pPr>
      <w:r w:rsidRPr="005956F6">
        <w:rPr>
          <w:rFonts w:ascii="Gotham" w:hAnsi="Gotham"/>
          <w:sz w:val="22"/>
          <w:szCs w:val="22"/>
        </w:rPr>
        <w:t xml:space="preserve">                          </w:t>
      </w:r>
      <w:r w:rsidRPr="005956F6">
        <w:rPr>
          <w:rFonts w:ascii="Gotham" w:hAnsi="Gotham"/>
          <w:sz w:val="22"/>
          <w:szCs w:val="22"/>
        </w:rPr>
        <w:tab/>
      </w:r>
      <w:r w:rsidRPr="005956F6">
        <w:rPr>
          <w:rFonts w:ascii="Gotham" w:hAnsi="Gotham"/>
          <w:b/>
          <w:bCs/>
          <w:sz w:val="22"/>
          <w:szCs w:val="22"/>
        </w:rPr>
        <w:t xml:space="preserve">09 </w:t>
      </w:r>
      <w:r w:rsidR="001E0DA7">
        <w:rPr>
          <w:rFonts w:ascii="Gotham" w:hAnsi="Gotham"/>
          <w:b/>
          <w:bCs/>
          <w:sz w:val="22"/>
          <w:szCs w:val="22"/>
        </w:rPr>
        <w:t>5</w:t>
      </w:r>
      <w:r w:rsidRPr="005956F6">
        <w:rPr>
          <w:rFonts w:ascii="Gotham" w:hAnsi="Gotham"/>
          <w:b/>
          <w:bCs/>
          <w:sz w:val="22"/>
          <w:szCs w:val="22"/>
        </w:rPr>
        <w:t xml:space="preserve">4 </w:t>
      </w:r>
      <w:r w:rsidR="001E0DA7">
        <w:rPr>
          <w:rFonts w:ascii="Gotham" w:hAnsi="Gotham"/>
          <w:b/>
          <w:bCs/>
          <w:sz w:val="22"/>
          <w:szCs w:val="22"/>
        </w:rPr>
        <w:t>2</w:t>
      </w:r>
      <w:r w:rsidRPr="005956F6">
        <w:rPr>
          <w:rFonts w:ascii="Gotham" w:hAnsi="Gotham"/>
          <w:b/>
          <w:bCs/>
          <w:sz w:val="22"/>
          <w:szCs w:val="22"/>
        </w:rPr>
        <w:t>3</w:t>
      </w:r>
    </w:p>
    <w:p w14:paraId="4E888129" w14:textId="3EF29C41" w:rsidR="00693919" w:rsidRPr="007C5A06" w:rsidRDefault="00A66262" w:rsidP="00693919">
      <w:pPr>
        <w:tabs>
          <w:tab w:val="right" w:leader="underscore" w:pos="9360"/>
        </w:tabs>
        <w:spacing w:before="240"/>
        <w:rPr>
          <w:rFonts w:ascii="Gotham" w:hAnsi="Gotham"/>
          <w:b/>
          <w:bCs/>
          <w:sz w:val="22"/>
          <w:szCs w:val="22"/>
        </w:rPr>
      </w:pPr>
      <w:r>
        <w:rPr>
          <w:rFonts w:ascii="Gotham" w:hAnsi="Gotham"/>
          <w:b/>
          <w:bCs/>
          <w:sz w:val="20"/>
          <w:szCs w:val="20"/>
        </w:rPr>
        <w:t xml:space="preserve">Endure Acoustics: </w:t>
      </w:r>
      <w:r w:rsidR="005956F6" w:rsidRPr="007C5A06">
        <w:rPr>
          <w:rFonts w:ascii="Gotham" w:hAnsi="Gotham"/>
          <w:b/>
          <w:bCs/>
          <w:sz w:val="20"/>
          <w:szCs w:val="20"/>
        </w:rPr>
        <w:t>Microperforated Metal Ceiling Tiles</w:t>
      </w:r>
    </w:p>
    <w:p w14:paraId="65CFDB6F" w14:textId="77777777" w:rsidR="00693919" w:rsidRPr="0095401B" w:rsidRDefault="00693919" w:rsidP="00693919">
      <w:pPr>
        <w:tabs>
          <w:tab w:val="right" w:pos="9360"/>
        </w:tabs>
        <w:spacing w:before="200"/>
        <w:rPr>
          <w:rFonts w:ascii="Gotham" w:hAnsi="Gotham"/>
          <w:sz w:val="20"/>
          <w:szCs w:val="20"/>
        </w:rPr>
      </w:pPr>
      <w:r w:rsidRPr="0095401B">
        <w:rPr>
          <w:rFonts w:ascii="Gotham" w:hAnsi="Gotham"/>
          <w:sz w:val="20"/>
          <w:szCs w:val="20"/>
        </w:rPr>
        <w:tab/>
        <w:t>Endure Materials: Endure Floors</w:t>
      </w:r>
    </w:p>
    <w:p w14:paraId="72220D7C" w14:textId="77777777" w:rsidR="00693919" w:rsidRPr="0095401B" w:rsidRDefault="00693919" w:rsidP="00693919">
      <w:pPr>
        <w:tabs>
          <w:tab w:val="right" w:pos="9360"/>
        </w:tabs>
        <w:jc w:val="right"/>
        <w:rPr>
          <w:rFonts w:ascii="Gotham" w:hAnsi="Gotham"/>
          <w:sz w:val="20"/>
          <w:szCs w:val="20"/>
        </w:rPr>
      </w:pPr>
      <w:r w:rsidRPr="0095401B">
        <w:rPr>
          <w:rFonts w:ascii="Gotham" w:hAnsi="Gotham"/>
          <w:sz w:val="20"/>
          <w:szCs w:val="20"/>
        </w:rPr>
        <w:t>2209 Executive Drive</w:t>
      </w:r>
    </w:p>
    <w:p w14:paraId="1F6C37EC" w14:textId="77777777" w:rsidR="00693919" w:rsidRPr="0095401B" w:rsidRDefault="00693919" w:rsidP="00693919">
      <w:pPr>
        <w:tabs>
          <w:tab w:val="right" w:pos="9360"/>
        </w:tabs>
        <w:jc w:val="right"/>
        <w:rPr>
          <w:rFonts w:ascii="Gotham" w:hAnsi="Gotham"/>
          <w:sz w:val="20"/>
          <w:szCs w:val="20"/>
        </w:rPr>
      </w:pPr>
      <w:r w:rsidRPr="0095401B">
        <w:rPr>
          <w:rFonts w:ascii="Gotham" w:hAnsi="Gotham"/>
          <w:sz w:val="20"/>
          <w:szCs w:val="20"/>
        </w:rPr>
        <w:t>Garland, TX 75041</w:t>
      </w:r>
    </w:p>
    <w:p w14:paraId="15AA258A" w14:textId="77777777" w:rsidR="00693919" w:rsidRPr="0095401B" w:rsidRDefault="00693919" w:rsidP="00693919">
      <w:pPr>
        <w:tabs>
          <w:tab w:val="right" w:pos="9360"/>
        </w:tabs>
        <w:jc w:val="right"/>
        <w:rPr>
          <w:rFonts w:ascii="Gotham" w:hAnsi="Gotham"/>
          <w:sz w:val="20"/>
          <w:szCs w:val="20"/>
        </w:rPr>
      </w:pPr>
      <w:r w:rsidRPr="0095401B">
        <w:rPr>
          <w:rFonts w:ascii="Gotham" w:hAnsi="Gotham"/>
          <w:sz w:val="20"/>
          <w:szCs w:val="20"/>
        </w:rPr>
        <w:t>866.631.2221</w:t>
      </w:r>
    </w:p>
    <w:p w14:paraId="08D5A077" w14:textId="63628941" w:rsidR="00693919" w:rsidRPr="0095401B" w:rsidRDefault="00693919" w:rsidP="00693919">
      <w:pPr>
        <w:tabs>
          <w:tab w:val="right" w:pos="9360"/>
        </w:tabs>
        <w:jc w:val="right"/>
        <w:rPr>
          <w:rFonts w:ascii="Gotham" w:hAnsi="Gotham"/>
          <w:sz w:val="20"/>
          <w:szCs w:val="20"/>
        </w:rPr>
      </w:pPr>
      <w:r w:rsidRPr="0095401B">
        <w:rPr>
          <w:rFonts w:ascii="Gotham" w:hAnsi="Gotham"/>
          <w:sz w:val="20"/>
          <w:szCs w:val="20"/>
        </w:rPr>
        <w:t>sales@endurematerials.com</w:t>
      </w:r>
    </w:p>
    <w:p w14:paraId="3B6ED994" w14:textId="77777777" w:rsidR="00693919" w:rsidRPr="0095401B" w:rsidRDefault="00693919" w:rsidP="00693919">
      <w:pPr>
        <w:tabs>
          <w:tab w:val="right" w:pos="9360"/>
        </w:tabs>
        <w:jc w:val="right"/>
        <w:rPr>
          <w:rFonts w:ascii="Gotham" w:hAnsi="Gotham"/>
          <w:sz w:val="20"/>
          <w:szCs w:val="20"/>
        </w:rPr>
      </w:pPr>
      <w:r w:rsidRPr="0095401B">
        <w:rPr>
          <w:rFonts w:ascii="Gotham" w:hAnsi="Gotham"/>
          <w:sz w:val="20"/>
          <w:szCs w:val="20"/>
        </w:rPr>
        <w:t>endurematerials.com</w:t>
      </w:r>
    </w:p>
    <w:p w14:paraId="73642FC4" w14:textId="1C9F3AC8" w:rsidR="00277C71" w:rsidRPr="0095401B" w:rsidRDefault="00C11A19" w:rsidP="00832036">
      <w:pPr>
        <w:pStyle w:val="Header"/>
        <w:tabs>
          <w:tab w:val="clear" w:pos="4320"/>
          <w:tab w:val="clear" w:pos="8640"/>
          <w:tab w:val="right" w:pos="9360"/>
        </w:tabs>
        <w:rPr>
          <w:rFonts w:ascii="Gotham" w:hAnsi="Gotham"/>
          <w:sz w:val="20"/>
          <w:szCs w:val="20"/>
        </w:rPr>
      </w:pPr>
      <w:r w:rsidRPr="0095401B">
        <w:rPr>
          <w:rFonts w:ascii="Gotham" w:hAnsi="Gotham"/>
          <w:sz w:val="20"/>
          <w:szCs w:val="20"/>
        </w:rPr>
        <w:t xml:space="preserve">      </w:t>
      </w:r>
      <w:r w:rsidR="00952F9E" w:rsidRPr="0095401B">
        <w:rPr>
          <w:rFonts w:ascii="Gotham" w:hAnsi="Gotham"/>
          <w:sz w:val="20"/>
          <w:szCs w:val="20"/>
        </w:rPr>
        <w:t xml:space="preserve">                    </w:t>
      </w:r>
      <w:r w:rsidR="00952F9E" w:rsidRPr="0095401B">
        <w:rPr>
          <w:rFonts w:ascii="Gotham" w:hAnsi="Gotham"/>
          <w:sz w:val="20"/>
          <w:szCs w:val="20"/>
        </w:rPr>
        <w:tab/>
      </w:r>
    </w:p>
    <w:p w14:paraId="074D2280" w14:textId="77777777" w:rsidR="00C11A19" w:rsidRPr="00FE1628" w:rsidRDefault="00C11A19">
      <w:pPr>
        <w:tabs>
          <w:tab w:val="right" w:pos="9360"/>
        </w:tabs>
        <w:spacing w:before="200"/>
        <w:jc w:val="both"/>
        <w:rPr>
          <w:rFonts w:ascii="Gotham" w:hAnsi="Gotham"/>
          <w:sz w:val="20"/>
          <w:szCs w:val="20"/>
        </w:rPr>
      </w:pPr>
      <w:r w:rsidRPr="00FE1628">
        <w:rPr>
          <w:rFonts w:ascii="Gotham" w:hAnsi="Gotham"/>
          <w:sz w:val="20"/>
          <w:szCs w:val="20"/>
        </w:rPr>
        <w:t xml:space="preserve">This Guide Specification utilizes the Construction Specifications Institute (CSI) Project Resource Manual – CSI Manual of Practice, including </w:t>
      </w:r>
      <w:proofErr w:type="spellStart"/>
      <w:r w:rsidRPr="00FE1628">
        <w:rPr>
          <w:rFonts w:ascii="Gotham" w:hAnsi="Gotham"/>
          <w:i/>
          <w:sz w:val="20"/>
          <w:szCs w:val="20"/>
        </w:rPr>
        <w:t>MasterFormat</w:t>
      </w:r>
      <w:proofErr w:type="spellEnd"/>
      <w:r w:rsidRPr="00FE1628">
        <w:rPr>
          <w:rFonts w:ascii="Gotham" w:hAnsi="Gotham"/>
          <w:sz w:val="20"/>
          <w:szCs w:val="20"/>
        </w:rPr>
        <w:t xml:space="preserve">™, </w:t>
      </w:r>
      <w:proofErr w:type="spellStart"/>
      <w:r w:rsidRPr="00FE1628">
        <w:rPr>
          <w:rFonts w:ascii="Gotham" w:hAnsi="Gotham"/>
          <w:i/>
          <w:sz w:val="20"/>
          <w:szCs w:val="20"/>
        </w:rPr>
        <w:t>SectionFormat</w:t>
      </w:r>
      <w:proofErr w:type="spellEnd"/>
      <w:r w:rsidRPr="00FE1628">
        <w:rPr>
          <w:rFonts w:ascii="Gotham" w:hAnsi="Gotham"/>
          <w:sz w:val="20"/>
          <w:szCs w:val="20"/>
        </w:rPr>
        <w:t xml:space="preserve">™ and </w:t>
      </w:r>
      <w:proofErr w:type="spellStart"/>
      <w:r w:rsidRPr="00FE1628">
        <w:rPr>
          <w:rFonts w:ascii="Gotham" w:hAnsi="Gotham"/>
          <w:i/>
          <w:sz w:val="20"/>
          <w:szCs w:val="20"/>
        </w:rPr>
        <w:t>PageFormat</w:t>
      </w:r>
      <w:proofErr w:type="spellEnd"/>
      <w:r w:rsidRPr="00FE1628">
        <w:rPr>
          <w:rFonts w:ascii="Gotham" w:hAnsi="Gotham"/>
          <w:sz w:val="20"/>
          <w:szCs w:val="20"/>
        </w:rPr>
        <w:t xml:space="preserve">™. A Guide Specification is a manufacturer-specific proprietary method of specifying applicable to project specifications and master guide specifications. Optional text is indicated by brackets </w:t>
      </w:r>
      <w:proofErr w:type="gramStart"/>
      <w:r w:rsidRPr="00FE1628">
        <w:rPr>
          <w:rFonts w:ascii="Gotham" w:hAnsi="Gotham"/>
          <w:sz w:val="20"/>
          <w:szCs w:val="20"/>
        </w:rPr>
        <w:t>[ ]</w:t>
      </w:r>
      <w:proofErr w:type="gramEnd"/>
      <w:r w:rsidRPr="00FE1628">
        <w:rPr>
          <w:rFonts w:ascii="Gotham" w:hAnsi="Gotham"/>
          <w:sz w:val="20"/>
          <w:szCs w:val="20"/>
        </w:rPr>
        <w:t>; delete unused optional text in the final copy of the specification. Specifier Notes commonly precede specification text; delete notes in final copy of specification. Project notes are highlighted and full width of page text; delete Project Notes in final copy of specification.</w:t>
      </w:r>
    </w:p>
    <w:p w14:paraId="00D6D66E" w14:textId="3EC101B8" w:rsidR="008B0EDD" w:rsidRPr="00FE1628" w:rsidRDefault="008B0EDD">
      <w:pPr>
        <w:tabs>
          <w:tab w:val="right" w:pos="9360"/>
        </w:tabs>
        <w:spacing w:before="200"/>
        <w:jc w:val="both"/>
        <w:rPr>
          <w:rFonts w:ascii="Gotham" w:hAnsi="Gotham"/>
          <w:sz w:val="20"/>
          <w:szCs w:val="20"/>
        </w:rPr>
      </w:pPr>
      <w:r w:rsidRPr="00FE1628">
        <w:rPr>
          <w:rFonts w:ascii="Gotham" w:hAnsi="Gotham"/>
          <w:sz w:val="20"/>
          <w:szCs w:val="20"/>
        </w:rPr>
        <w:t xml:space="preserve">The products specified herein are </w:t>
      </w:r>
      <w:r w:rsidR="00593F8A">
        <w:rPr>
          <w:rFonts w:ascii="Gotham" w:hAnsi="Gotham"/>
          <w:sz w:val="20"/>
          <w:szCs w:val="20"/>
        </w:rPr>
        <w:t>supplied</w:t>
      </w:r>
      <w:r w:rsidRPr="00FE1628">
        <w:rPr>
          <w:rFonts w:ascii="Gotham" w:hAnsi="Gotham"/>
          <w:sz w:val="20"/>
          <w:szCs w:val="20"/>
        </w:rPr>
        <w:t xml:space="preserve"> by</w:t>
      </w:r>
      <w:r w:rsidR="00F53BE8" w:rsidRPr="00FE1628">
        <w:rPr>
          <w:rFonts w:ascii="Gotham" w:hAnsi="Gotham"/>
          <w:sz w:val="20"/>
          <w:szCs w:val="20"/>
        </w:rPr>
        <w:t xml:space="preserve"> Endure </w:t>
      </w:r>
      <w:proofErr w:type="gramStart"/>
      <w:r w:rsidR="00F53BE8" w:rsidRPr="00FE1628">
        <w:rPr>
          <w:rFonts w:ascii="Gotham" w:hAnsi="Gotham"/>
          <w:sz w:val="20"/>
          <w:szCs w:val="20"/>
        </w:rPr>
        <w:t>Materials</w:t>
      </w:r>
      <w:r w:rsidRPr="00FE1628">
        <w:rPr>
          <w:rFonts w:ascii="Gotham" w:hAnsi="Gotham"/>
          <w:sz w:val="20"/>
          <w:szCs w:val="20"/>
        </w:rPr>
        <w:t>,</w:t>
      </w:r>
      <w:r w:rsidR="004D4E22">
        <w:rPr>
          <w:rFonts w:ascii="Gotham" w:hAnsi="Gotham"/>
          <w:sz w:val="20"/>
          <w:szCs w:val="20"/>
        </w:rPr>
        <w:t xml:space="preserve"> </w:t>
      </w:r>
      <w:r w:rsidR="00593F8A">
        <w:rPr>
          <w:rFonts w:ascii="Gotham" w:hAnsi="Gotham"/>
          <w:sz w:val="20"/>
          <w:szCs w:val="20"/>
        </w:rPr>
        <w:t>and</w:t>
      </w:r>
      <w:proofErr w:type="gramEnd"/>
      <w:r w:rsidR="00593F8A">
        <w:rPr>
          <w:rFonts w:ascii="Gotham" w:hAnsi="Gotham"/>
          <w:sz w:val="20"/>
          <w:szCs w:val="20"/>
        </w:rPr>
        <w:t xml:space="preserve"> are manufactured in accordance with proprietary specifications to ensure </w:t>
      </w:r>
      <w:r w:rsidRPr="00FE1628">
        <w:rPr>
          <w:rFonts w:ascii="Gotham" w:hAnsi="Gotham"/>
          <w:sz w:val="20"/>
          <w:szCs w:val="20"/>
        </w:rPr>
        <w:t xml:space="preserve">compliance with all </w:t>
      </w:r>
      <w:r w:rsidR="00593F8A">
        <w:rPr>
          <w:rFonts w:ascii="Gotham" w:hAnsi="Gotham"/>
          <w:sz w:val="20"/>
          <w:szCs w:val="20"/>
        </w:rPr>
        <w:t xml:space="preserve">defined performance and quality </w:t>
      </w:r>
      <w:r w:rsidRPr="00FE1628">
        <w:rPr>
          <w:rFonts w:ascii="Gotham" w:hAnsi="Gotham"/>
          <w:sz w:val="20"/>
          <w:szCs w:val="20"/>
        </w:rPr>
        <w:t>standards. [</w:t>
      </w:r>
      <w:r w:rsidR="00AB5B5C" w:rsidRPr="00FE1628">
        <w:rPr>
          <w:rFonts w:ascii="Gotham" w:hAnsi="Gotham"/>
          <w:sz w:val="20"/>
          <w:szCs w:val="20"/>
        </w:rPr>
        <w:t>Endure Materials</w:t>
      </w:r>
      <w:r w:rsidRPr="00FE1628">
        <w:rPr>
          <w:rFonts w:ascii="Gotham" w:hAnsi="Gotham"/>
          <w:sz w:val="20"/>
          <w:szCs w:val="20"/>
        </w:rPr>
        <w:t xml:space="preserve"> is responsible for the supply and coordination of these products </w:t>
      </w:r>
      <w:r w:rsidR="00593F8A">
        <w:rPr>
          <w:rFonts w:ascii="Gotham" w:hAnsi="Gotham"/>
          <w:sz w:val="20"/>
          <w:szCs w:val="20"/>
        </w:rPr>
        <w:t>as required by the project.]</w:t>
      </w:r>
    </w:p>
    <w:p w14:paraId="34DD9B1D" w14:textId="06B48F7E" w:rsidR="00C11A19" w:rsidRPr="0095401B" w:rsidRDefault="00C11A19">
      <w:pPr>
        <w:tabs>
          <w:tab w:val="right" w:pos="9360"/>
        </w:tabs>
        <w:spacing w:before="200"/>
        <w:jc w:val="both"/>
        <w:rPr>
          <w:rFonts w:ascii="Gotham" w:hAnsi="Gotham"/>
          <w:sz w:val="20"/>
          <w:szCs w:val="20"/>
        </w:rPr>
      </w:pPr>
      <w:r w:rsidRPr="00FE1628">
        <w:rPr>
          <w:rFonts w:ascii="Gotham" w:hAnsi="Gotham"/>
          <w:sz w:val="20"/>
          <w:szCs w:val="20"/>
        </w:rPr>
        <w:t xml:space="preserve">Revise Guide Specification section number and title below to </w:t>
      </w:r>
      <w:r w:rsidR="00593F8A">
        <w:rPr>
          <w:rFonts w:ascii="Gotham" w:hAnsi="Gotham"/>
          <w:sz w:val="20"/>
          <w:szCs w:val="20"/>
        </w:rPr>
        <w:t>align with</w:t>
      </w:r>
      <w:r w:rsidRPr="00FE1628">
        <w:rPr>
          <w:rFonts w:ascii="Gotham" w:hAnsi="Gotham"/>
          <w:sz w:val="20"/>
          <w:szCs w:val="20"/>
        </w:rPr>
        <w:t xml:space="preserve"> project specification </w:t>
      </w:r>
      <w:r w:rsidR="004D4E22">
        <w:rPr>
          <w:rFonts w:ascii="Gotham" w:hAnsi="Gotham"/>
          <w:sz w:val="20"/>
          <w:szCs w:val="20"/>
        </w:rPr>
        <w:t xml:space="preserve">structure and the scope of content. </w:t>
      </w:r>
      <w:r w:rsidRPr="00FE1628">
        <w:rPr>
          <w:rFonts w:ascii="Gotham" w:hAnsi="Gotham"/>
          <w:sz w:val="20"/>
          <w:szCs w:val="20"/>
        </w:rPr>
        <w:t xml:space="preserve">Refer to CSI </w:t>
      </w:r>
      <w:proofErr w:type="spellStart"/>
      <w:r w:rsidRPr="00FE1628">
        <w:rPr>
          <w:rFonts w:ascii="Gotham" w:hAnsi="Gotham"/>
          <w:sz w:val="20"/>
          <w:szCs w:val="20"/>
        </w:rPr>
        <w:t>MasterFormat</w:t>
      </w:r>
      <w:proofErr w:type="spellEnd"/>
      <w:r w:rsidRPr="00FE1628">
        <w:rPr>
          <w:rFonts w:ascii="Gotham" w:hAnsi="Gotham"/>
          <w:sz w:val="20"/>
          <w:szCs w:val="20"/>
        </w:rPr>
        <w:t xml:space="preserve"> 2004 edition for other section numbers and titles.</w:t>
      </w:r>
    </w:p>
    <w:p w14:paraId="34948A4B" w14:textId="77777777" w:rsidR="00C11A19" w:rsidRPr="0095401B" w:rsidRDefault="00C11A19">
      <w:pPr>
        <w:tabs>
          <w:tab w:val="right" w:pos="9360"/>
        </w:tabs>
        <w:spacing w:before="200"/>
        <w:jc w:val="both"/>
        <w:rPr>
          <w:rFonts w:ascii="Gotham" w:hAnsi="Gotham"/>
          <w:sz w:val="20"/>
          <w:szCs w:val="20"/>
        </w:rPr>
        <w:sectPr w:rsidR="00C11A19" w:rsidRPr="0095401B" w:rsidSect="004D2FAD">
          <w:footerReference w:type="default" r:id="rId12"/>
          <w:pgSz w:w="12240" w:h="15840"/>
          <w:pgMar w:top="864" w:right="1584" w:bottom="1728" w:left="1440" w:header="720" w:footer="720" w:gutter="0"/>
          <w:cols w:space="720"/>
          <w:docGrid w:linePitch="360"/>
        </w:sectPr>
      </w:pPr>
    </w:p>
    <w:p w14:paraId="418A2228" w14:textId="77777777" w:rsidR="00C11A19" w:rsidRPr="0095401B" w:rsidRDefault="00C11A19">
      <w:pPr>
        <w:pStyle w:val="CMT"/>
        <w:rPr>
          <w:rFonts w:ascii="Gotham" w:hAnsi="Gotham"/>
          <w:szCs w:val="20"/>
        </w:rPr>
      </w:pPr>
      <w:r w:rsidRPr="0095401B">
        <w:rPr>
          <w:rFonts w:ascii="Gotham" w:hAnsi="Gotham"/>
          <w:szCs w:val="20"/>
        </w:rPr>
        <w:t>Section number below is based on CSI MasterFormat 2004 edition. This number replaces old number 09640 based on CSI MasterFormat 1997 edition. .01 suffix has been assigned to this specific product by Kahrs International Inc.</w:t>
      </w:r>
    </w:p>
    <w:p w14:paraId="745CFC78" w14:textId="77777777" w:rsidR="0076610A" w:rsidRPr="0095401B" w:rsidRDefault="0076610A" w:rsidP="0076610A">
      <w:pPr>
        <w:contextualSpacing/>
        <w:rPr>
          <w:rFonts w:ascii="Gotham" w:hAnsi="Gotham"/>
          <w:sz w:val="20"/>
          <w:szCs w:val="20"/>
        </w:rPr>
      </w:pPr>
    </w:p>
    <w:p w14:paraId="2E4E7930" w14:textId="77777777" w:rsidR="0076610A" w:rsidRDefault="0076610A" w:rsidP="0076610A">
      <w:pPr>
        <w:contextualSpacing/>
        <w:jc w:val="center"/>
        <w:rPr>
          <w:rFonts w:ascii="Gotham" w:hAnsi="Gotham"/>
          <w:b/>
          <w:bCs/>
          <w:sz w:val="20"/>
          <w:szCs w:val="20"/>
        </w:rPr>
      </w:pPr>
      <w:r w:rsidRPr="0073181C">
        <w:rPr>
          <w:rFonts w:ascii="Gotham" w:hAnsi="Gotham"/>
          <w:b/>
          <w:bCs/>
          <w:sz w:val="20"/>
          <w:szCs w:val="20"/>
        </w:rPr>
        <w:t>SECTION 09 54 23</w:t>
      </w:r>
    </w:p>
    <w:p w14:paraId="2E6C425B" w14:textId="77777777" w:rsidR="007C5A06" w:rsidRDefault="007C5A06" w:rsidP="0076610A">
      <w:pPr>
        <w:contextualSpacing/>
        <w:jc w:val="center"/>
        <w:rPr>
          <w:rFonts w:ascii="Gotham" w:hAnsi="Gotham"/>
          <w:b/>
          <w:bCs/>
          <w:sz w:val="20"/>
          <w:szCs w:val="20"/>
        </w:rPr>
      </w:pPr>
    </w:p>
    <w:p w14:paraId="3360C5CC" w14:textId="4A148277" w:rsidR="0073181C" w:rsidRPr="0073181C" w:rsidRDefault="0073181C" w:rsidP="0076610A">
      <w:pPr>
        <w:contextualSpacing/>
        <w:jc w:val="center"/>
        <w:rPr>
          <w:rFonts w:ascii="Gotham" w:hAnsi="Gotham"/>
          <w:b/>
          <w:bCs/>
          <w:sz w:val="20"/>
          <w:szCs w:val="20"/>
        </w:rPr>
      </w:pPr>
      <w:r>
        <w:rPr>
          <w:rFonts w:ascii="Gotham" w:hAnsi="Gotham"/>
          <w:b/>
          <w:bCs/>
          <w:sz w:val="20"/>
          <w:szCs w:val="20"/>
        </w:rPr>
        <w:t>MICROPER</w:t>
      </w:r>
      <w:r w:rsidR="007C5A06">
        <w:rPr>
          <w:rFonts w:ascii="Gotham" w:hAnsi="Gotham"/>
          <w:b/>
          <w:bCs/>
          <w:sz w:val="20"/>
          <w:szCs w:val="20"/>
        </w:rPr>
        <w:t>FORATED METAL CEILING TILES</w:t>
      </w:r>
    </w:p>
    <w:p w14:paraId="79501F5D" w14:textId="77777777" w:rsidR="0076610A" w:rsidRPr="0095401B" w:rsidRDefault="0076610A" w:rsidP="0076610A">
      <w:pPr>
        <w:contextualSpacing/>
        <w:jc w:val="center"/>
        <w:rPr>
          <w:rFonts w:ascii="Gotham" w:hAnsi="Gotham"/>
          <w:sz w:val="20"/>
          <w:szCs w:val="20"/>
        </w:rPr>
      </w:pPr>
    </w:p>
    <w:p w14:paraId="11D02B0C" w14:textId="77777777" w:rsidR="0076610A" w:rsidRPr="0095401B" w:rsidRDefault="0076610A" w:rsidP="0076610A">
      <w:pPr>
        <w:contextualSpacing/>
        <w:rPr>
          <w:rFonts w:ascii="Gotham" w:hAnsi="Gotham"/>
          <w:b/>
          <w:sz w:val="20"/>
          <w:szCs w:val="20"/>
        </w:rPr>
      </w:pPr>
      <w:r w:rsidRPr="0095401B">
        <w:rPr>
          <w:rFonts w:ascii="Gotham" w:hAnsi="Gotham"/>
          <w:b/>
          <w:sz w:val="20"/>
          <w:szCs w:val="20"/>
        </w:rPr>
        <w:t xml:space="preserve">PART 1 GENERAL </w:t>
      </w:r>
    </w:p>
    <w:p w14:paraId="7A10335D" w14:textId="77777777" w:rsidR="0076610A" w:rsidRPr="0095401B" w:rsidRDefault="0076610A" w:rsidP="0076610A">
      <w:pPr>
        <w:pStyle w:val="ListParagraph"/>
        <w:numPr>
          <w:ilvl w:val="0"/>
          <w:numId w:val="2"/>
        </w:numPr>
        <w:spacing w:after="200"/>
        <w:ind w:left="360"/>
        <w:contextualSpacing w:val="0"/>
        <w:rPr>
          <w:rFonts w:ascii="Gotham" w:hAnsi="Gotham" w:cs="Times New Roman"/>
          <w:b/>
          <w:sz w:val="20"/>
          <w:szCs w:val="20"/>
        </w:rPr>
      </w:pPr>
      <w:r w:rsidRPr="0095401B">
        <w:rPr>
          <w:rFonts w:ascii="Gotham" w:hAnsi="Gotham" w:cs="Times New Roman"/>
          <w:b/>
          <w:sz w:val="20"/>
          <w:szCs w:val="20"/>
        </w:rPr>
        <w:t xml:space="preserve"> </w:t>
      </w:r>
      <w:r w:rsidRPr="0095401B">
        <w:rPr>
          <w:rFonts w:ascii="Gotham" w:hAnsi="Gotham" w:cs="Times New Roman"/>
          <w:b/>
          <w:sz w:val="20"/>
          <w:szCs w:val="20"/>
        </w:rPr>
        <w:tab/>
        <w:t>SECTION INCLUDES</w:t>
      </w:r>
    </w:p>
    <w:p w14:paraId="5A8F65FA" w14:textId="77777777" w:rsidR="0076610A" w:rsidRPr="0095401B" w:rsidRDefault="0076610A" w:rsidP="0076610A">
      <w:pPr>
        <w:pStyle w:val="ListParagraph"/>
        <w:numPr>
          <w:ilvl w:val="1"/>
          <w:numId w:val="2"/>
        </w:numPr>
        <w:ind w:left="1440" w:hanging="720"/>
        <w:contextualSpacing w:val="0"/>
        <w:rPr>
          <w:rFonts w:ascii="Gotham" w:hAnsi="Gotham" w:cs="Times New Roman"/>
          <w:sz w:val="20"/>
          <w:szCs w:val="20"/>
        </w:rPr>
      </w:pPr>
      <w:r w:rsidRPr="0095401B">
        <w:rPr>
          <w:rFonts w:ascii="Gotham" w:hAnsi="Gotham" w:cs="Times New Roman"/>
          <w:sz w:val="20"/>
          <w:szCs w:val="20"/>
        </w:rPr>
        <w:t xml:space="preserve">Microperforated metal tegular lay-in ceiling tiles. </w:t>
      </w:r>
    </w:p>
    <w:p w14:paraId="4A4816F0" w14:textId="77777777" w:rsidR="0076610A" w:rsidRPr="0095401B" w:rsidRDefault="0076610A" w:rsidP="0076610A">
      <w:pPr>
        <w:pStyle w:val="ListParagraph"/>
        <w:numPr>
          <w:ilvl w:val="1"/>
          <w:numId w:val="2"/>
        </w:numPr>
        <w:ind w:left="1440" w:hanging="720"/>
        <w:contextualSpacing w:val="0"/>
        <w:rPr>
          <w:rFonts w:ascii="Gotham" w:hAnsi="Gotham" w:cs="Times New Roman"/>
          <w:sz w:val="20"/>
          <w:szCs w:val="20"/>
        </w:rPr>
      </w:pPr>
      <w:r w:rsidRPr="0095401B">
        <w:rPr>
          <w:rFonts w:ascii="Gotham" w:hAnsi="Gotham" w:cs="Times New Roman"/>
          <w:sz w:val="20"/>
          <w:szCs w:val="20"/>
        </w:rPr>
        <w:t>Accessories for ceiling installation.</w:t>
      </w:r>
    </w:p>
    <w:p w14:paraId="7DD5457C" w14:textId="7E8DD89E" w:rsidR="0076610A" w:rsidRPr="0095401B" w:rsidRDefault="0076610A" w:rsidP="0076610A">
      <w:pPr>
        <w:pStyle w:val="ListParagraph"/>
        <w:numPr>
          <w:ilvl w:val="0"/>
          <w:numId w:val="2"/>
        </w:numPr>
        <w:ind w:left="360"/>
        <w:contextualSpacing w:val="0"/>
        <w:rPr>
          <w:rFonts w:ascii="Gotham" w:hAnsi="Gotham" w:cs="Times New Roman"/>
          <w:b/>
          <w:sz w:val="20"/>
          <w:szCs w:val="20"/>
        </w:rPr>
      </w:pPr>
      <w:r w:rsidRPr="0095401B">
        <w:rPr>
          <w:rFonts w:ascii="Gotham" w:hAnsi="Gotham" w:cs="Times New Roman"/>
          <w:b/>
          <w:sz w:val="20"/>
          <w:szCs w:val="20"/>
        </w:rPr>
        <w:tab/>
        <w:t>SUBMITTALS</w:t>
      </w:r>
    </w:p>
    <w:p w14:paraId="79D79576" w14:textId="77777777" w:rsidR="0076610A" w:rsidRPr="0095401B" w:rsidRDefault="0076610A" w:rsidP="0076610A">
      <w:pPr>
        <w:pStyle w:val="ListParagraph"/>
        <w:numPr>
          <w:ilvl w:val="1"/>
          <w:numId w:val="2"/>
        </w:numPr>
        <w:spacing w:after="200"/>
        <w:ind w:left="1440" w:hanging="720"/>
        <w:contextualSpacing w:val="0"/>
        <w:rPr>
          <w:rFonts w:ascii="Gotham" w:hAnsi="Gotham" w:cs="Times New Roman"/>
          <w:b/>
          <w:sz w:val="20"/>
          <w:szCs w:val="20"/>
        </w:rPr>
      </w:pPr>
      <w:r w:rsidRPr="0095401B">
        <w:rPr>
          <w:rFonts w:ascii="Gotham" w:hAnsi="Gotham" w:cs="Times New Roman"/>
          <w:sz w:val="20"/>
          <w:szCs w:val="20"/>
        </w:rPr>
        <w:t xml:space="preserve">Product Data: Manufacturer’s technical data sheet and installation instructions for each type of ceiling tile required. </w:t>
      </w:r>
    </w:p>
    <w:p w14:paraId="5E8DD3F7" w14:textId="77777777" w:rsidR="0076610A" w:rsidRPr="0095401B" w:rsidRDefault="0076610A" w:rsidP="0076610A">
      <w:pPr>
        <w:pStyle w:val="ListParagraph"/>
        <w:numPr>
          <w:ilvl w:val="1"/>
          <w:numId w:val="2"/>
        </w:numPr>
        <w:spacing w:after="200"/>
        <w:ind w:left="1440" w:hanging="720"/>
        <w:contextualSpacing w:val="0"/>
        <w:rPr>
          <w:rFonts w:ascii="Gotham" w:hAnsi="Gotham" w:cs="Times New Roman"/>
          <w:b/>
          <w:sz w:val="20"/>
          <w:szCs w:val="20"/>
        </w:rPr>
      </w:pPr>
      <w:r w:rsidRPr="0095401B">
        <w:rPr>
          <w:rFonts w:ascii="Gotham" w:hAnsi="Gotham" w:cs="Times New Roman"/>
          <w:sz w:val="20"/>
          <w:szCs w:val="20"/>
        </w:rPr>
        <w:t>Shop Drawings: Submit shop drawings, including details, for all ceilings. Coordinate ceiling layout, installation, and suspension system components with construction elements that penetrate tile ceilings or are supported by them. Show overall layout with dimensions and details for penetrations and intersections with other materials or building components.</w:t>
      </w:r>
    </w:p>
    <w:p w14:paraId="02098D91" w14:textId="77777777" w:rsidR="0076610A" w:rsidRPr="0095401B" w:rsidRDefault="0076610A" w:rsidP="0076610A">
      <w:pPr>
        <w:pStyle w:val="ListParagraph"/>
        <w:numPr>
          <w:ilvl w:val="1"/>
          <w:numId w:val="2"/>
        </w:numPr>
        <w:spacing w:after="200"/>
        <w:ind w:left="1440" w:hanging="720"/>
        <w:contextualSpacing w:val="0"/>
        <w:rPr>
          <w:rFonts w:ascii="Gotham" w:hAnsi="Gotham" w:cs="Times New Roman"/>
          <w:b/>
          <w:bCs/>
          <w:sz w:val="20"/>
          <w:szCs w:val="20"/>
        </w:rPr>
      </w:pPr>
      <w:r w:rsidRPr="0095401B">
        <w:rPr>
          <w:rFonts w:ascii="Gotham" w:hAnsi="Gotham" w:cs="Times New Roman"/>
          <w:sz w:val="20"/>
          <w:szCs w:val="20"/>
        </w:rPr>
        <w:lastRenderedPageBreak/>
        <w:t>Samples: Submit three (3) full size samples of each tile type required.</w:t>
      </w:r>
    </w:p>
    <w:p w14:paraId="43889731" w14:textId="77777777" w:rsidR="0076610A" w:rsidRPr="0095401B" w:rsidRDefault="0076610A" w:rsidP="0076610A">
      <w:pPr>
        <w:pStyle w:val="ListParagraph"/>
        <w:numPr>
          <w:ilvl w:val="1"/>
          <w:numId w:val="2"/>
        </w:numPr>
        <w:spacing w:after="200"/>
        <w:ind w:left="1440" w:hanging="720"/>
        <w:contextualSpacing w:val="0"/>
        <w:rPr>
          <w:rFonts w:ascii="Gotham" w:hAnsi="Gotham" w:cs="Times New Roman"/>
          <w:b/>
          <w:bCs/>
          <w:sz w:val="20"/>
          <w:szCs w:val="20"/>
        </w:rPr>
      </w:pPr>
      <w:r w:rsidRPr="0095401B">
        <w:rPr>
          <w:rFonts w:ascii="Gotham" w:hAnsi="Gotham" w:cs="Times New Roman"/>
          <w:sz w:val="20"/>
          <w:szCs w:val="20"/>
        </w:rPr>
        <w:t>Certificates: Submit manufacturer’s certificate that products meet or exceed specified requirements.</w:t>
      </w:r>
    </w:p>
    <w:p w14:paraId="6A1D1063" w14:textId="77777777" w:rsidR="0076610A" w:rsidRPr="0095401B" w:rsidRDefault="0076610A" w:rsidP="0076610A">
      <w:pPr>
        <w:pStyle w:val="ListParagraph"/>
        <w:numPr>
          <w:ilvl w:val="1"/>
          <w:numId w:val="2"/>
        </w:numPr>
        <w:spacing w:after="200"/>
        <w:ind w:left="1440" w:hanging="720"/>
        <w:contextualSpacing w:val="0"/>
        <w:rPr>
          <w:rFonts w:ascii="Gotham" w:hAnsi="Gotham" w:cs="Times New Roman"/>
          <w:b/>
          <w:bCs/>
          <w:sz w:val="20"/>
          <w:szCs w:val="20"/>
        </w:rPr>
      </w:pPr>
      <w:r w:rsidRPr="0095401B">
        <w:rPr>
          <w:rFonts w:ascii="Gotham" w:hAnsi="Gotham" w:cs="Times New Roman"/>
          <w:sz w:val="20"/>
          <w:szCs w:val="20"/>
        </w:rPr>
        <w:t>Test Reports: Upon request, submit certified test reports from recognized test laboratories.</w:t>
      </w:r>
    </w:p>
    <w:p w14:paraId="780A91C9" w14:textId="77777777" w:rsidR="0076610A" w:rsidRPr="0095401B" w:rsidRDefault="0076610A" w:rsidP="0076610A">
      <w:pPr>
        <w:pStyle w:val="ListParagraph"/>
        <w:numPr>
          <w:ilvl w:val="0"/>
          <w:numId w:val="2"/>
        </w:numPr>
        <w:spacing w:after="200"/>
        <w:ind w:hanging="720"/>
        <w:contextualSpacing w:val="0"/>
        <w:rPr>
          <w:rFonts w:ascii="Gotham" w:hAnsi="Gotham" w:cs="Times New Roman"/>
          <w:b/>
          <w:sz w:val="20"/>
          <w:szCs w:val="20"/>
        </w:rPr>
      </w:pPr>
      <w:r w:rsidRPr="0095401B">
        <w:rPr>
          <w:rFonts w:ascii="Gotham" w:hAnsi="Gotham" w:cs="Times New Roman"/>
          <w:b/>
          <w:sz w:val="20"/>
          <w:szCs w:val="20"/>
        </w:rPr>
        <w:t>MAINTENANCE MATERIAL</w:t>
      </w:r>
    </w:p>
    <w:p w14:paraId="4887B478" w14:textId="77777777" w:rsidR="0076610A" w:rsidRPr="0095401B" w:rsidRDefault="0076610A" w:rsidP="0076610A">
      <w:pPr>
        <w:pStyle w:val="ListParagraph"/>
        <w:numPr>
          <w:ilvl w:val="0"/>
          <w:numId w:val="8"/>
        </w:numPr>
        <w:spacing w:after="200"/>
        <w:ind w:left="1440" w:hanging="720"/>
        <w:contextualSpacing w:val="0"/>
        <w:rPr>
          <w:rFonts w:ascii="Gotham" w:hAnsi="Gotham" w:cs="Times New Roman"/>
          <w:sz w:val="20"/>
          <w:szCs w:val="20"/>
        </w:rPr>
      </w:pPr>
      <w:r w:rsidRPr="0095401B">
        <w:rPr>
          <w:rFonts w:ascii="Gotham" w:hAnsi="Gotham" w:cs="Times New Roman"/>
          <w:sz w:val="20"/>
          <w:szCs w:val="20"/>
        </w:rPr>
        <w:t>Extra Materials:</w:t>
      </w:r>
    </w:p>
    <w:p w14:paraId="19234187" w14:textId="77777777" w:rsidR="0076610A" w:rsidRPr="0095401B" w:rsidRDefault="0076610A" w:rsidP="0076610A">
      <w:pPr>
        <w:pStyle w:val="ListParagraph"/>
        <w:numPr>
          <w:ilvl w:val="2"/>
          <w:numId w:val="3"/>
        </w:numPr>
        <w:spacing w:after="200"/>
        <w:ind w:hanging="720"/>
        <w:contextualSpacing w:val="0"/>
        <w:rPr>
          <w:rFonts w:ascii="Gotham" w:hAnsi="Gotham" w:cs="Times New Roman"/>
          <w:sz w:val="20"/>
          <w:szCs w:val="20"/>
        </w:rPr>
      </w:pPr>
      <w:r w:rsidRPr="0095401B">
        <w:rPr>
          <w:rFonts w:ascii="Gotham" w:hAnsi="Gotham" w:cs="Times New Roman"/>
          <w:sz w:val="20"/>
          <w:szCs w:val="20"/>
        </w:rPr>
        <w:t>If extra materials are required, amount, type, color and pattern of material to be determined by the installer.</w:t>
      </w:r>
    </w:p>
    <w:p w14:paraId="78959B07" w14:textId="77777777" w:rsidR="0076610A" w:rsidRPr="0095401B" w:rsidRDefault="0076610A" w:rsidP="0076610A">
      <w:pPr>
        <w:pStyle w:val="ListParagraph"/>
        <w:numPr>
          <w:ilvl w:val="2"/>
          <w:numId w:val="3"/>
        </w:numPr>
        <w:spacing w:after="200"/>
        <w:ind w:hanging="720"/>
        <w:contextualSpacing w:val="0"/>
        <w:rPr>
          <w:rFonts w:ascii="Gotham" w:hAnsi="Gotham" w:cs="Times New Roman"/>
          <w:sz w:val="20"/>
          <w:szCs w:val="20"/>
        </w:rPr>
      </w:pPr>
      <w:r w:rsidRPr="0095401B">
        <w:rPr>
          <w:rFonts w:ascii="Gotham" w:hAnsi="Gotham" w:cs="Times New Roman"/>
          <w:sz w:val="20"/>
          <w:szCs w:val="20"/>
        </w:rPr>
        <w:t>Extra materials shall be from the same production run as the original materials.</w:t>
      </w:r>
    </w:p>
    <w:p w14:paraId="1E694438" w14:textId="16FB8761" w:rsidR="0076610A" w:rsidRPr="0095401B" w:rsidRDefault="0076610A" w:rsidP="0076610A">
      <w:pPr>
        <w:pStyle w:val="ListParagraph"/>
        <w:numPr>
          <w:ilvl w:val="2"/>
          <w:numId w:val="3"/>
        </w:numPr>
        <w:spacing w:after="200"/>
        <w:ind w:hanging="720"/>
        <w:contextualSpacing w:val="0"/>
        <w:rPr>
          <w:rFonts w:ascii="Gotham" w:hAnsi="Gotham" w:cs="Times New Roman"/>
          <w:sz w:val="20"/>
          <w:szCs w:val="20"/>
        </w:rPr>
      </w:pPr>
      <w:r w:rsidRPr="0095401B">
        <w:rPr>
          <w:rFonts w:ascii="Gotham" w:hAnsi="Gotham" w:cs="Times New Roman"/>
          <w:sz w:val="20"/>
          <w:szCs w:val="20"/>
        </w:rPr>
        <w:t xml:space="preserve">Extra materials shall remain in the manufacturer’s original packaging and given to the building owner upon substantial completion of the work. Store extra materials </w:t>
      </w:r>
      <w:proofErr w:type="gramStart"/>
      <w:r w:rsidRPr="0095401B">
        <w:rPr>
          <w:rFonts w:ascii="Gotham" w:hAnsi="Gotham" w:cs="Times New Roman"/>
          <w:sz w:val="20"/>
          <w:szCs w:val="20"/>
        </w:rPr>
        <w:t>per</w:t>
      </w:r>
      <w:proofErr w:type="gramEnd"/>
      <w:r w:rsidRPr="0095401B">
        <w:rPr>
          <w:rFonts w:ascii="Gotham" w:hAnsi="Gotham" w:cs="Times New Roman"/>
          <w:sz w:val="20"/>
          <w:szCs w:val="20"/>
        </w:rPr>
        <w:t xml:space="preserve"> </w:t>
      </w:r>
      <w:r w:rsidR="000D79F8" w:rsidRPr="0095401B">
        <w:rPr>
          <w:rFonts w:ascii="Gotham" w:hAnsi="Gotham" w:cs="Times New Roman"/>
          <w:sz w:val="20"/>
          <w:szCs w:val="20"/>
        </w:rPr>
        <w:t>instructions</w:t>
      </w:r>
      <w:r w:rsidRPr="0095401B">
        <w:rPr>
          <w:rFonts w:ascii="Gotham" w:hAnsi="Gotham" w:cs="Times New Roman"/>
          <w:sz w:val="20"/>
          <w:szCs w:val="20"/>
        </w:rPr>
        <w:t xml:space="preserve"> described in storage and handling requirements.</w:t>
      </w:r>
    </w:p>
    <w:p w14:paraId="476AE8BE" w14:textId="77777777" w:rsidR="0076610A" w:rsidRPr="0095401B" w:rsidRDefault="0076610A" w:rsidP="0076610A">
      <w:pPr>
        <w:pStyle w:val="ListParagraph"/>
        <w:numPr>
          <w:ilvl w:val="0"/>
          <w:numId w:val="2"/>
        </w:numPr>
        <w:ind w:left="360"/>
        <w:contextualSpacing w:val="0"/>
        <w:rPr>
          <w:rFonts w:ascii="Gotham" w:hAnsi="Gotham" w:cs="Times New Roman"/>
          <w:b/>
          <w:sz w:val="20"/>
          <w:szCs w:val="20"/>
        </w:rPr>
      </w:pPr>
      <w:r w:rsidRPr="0095401B">
        <w:rPr>
          <w:rFonts w:ascii="Gotham" w:hAnsi="Gotham" w:cs="Times New Roman"/>
          <w:b/>
          <w:sz w:val="20"/>
          <w:szCs w:val="20"/>
        </w:rPr>
        <w:tab/>
        <w:t>QUALITY ASSURANCE</w:t>
      </w:r>
    </w:p>
    <w:p w14:paraId="6B6F970A" w14:textId="77777777" w:rsidR="0076610A" w:rsidRPr="0095401B" w:rsidRDefault="0076610A" w:rsidP="0076610A">
      <w:pPr>
        <w:pStyle w:val="ListParagraph"/>
        <w:numPr>
          <w:ilvl w:val="1"/>
          <w:numId w:val="2"/>
        </w:numPr>
        <w:ind w:left="1440" w:hanging="720"/>
        <w:contextualSpacing w:val="0"/>
        <w:rPr>
          <w:rFonts w:ascii="Gotham" w:hAnsi="Gotham" w:cs="Times New Roman"/>
          <w:b/>
          <w:bCs/>
          <w:sz w:val="20"/>
          <w:szCs w:val="20"/>
        </w:rPr>
      </w:pPr>
      <w:r w:rsidRPr="0095401B">
        <w:rPr>
          <w:rFonts w:ascii="Gotham" w:hAnsi="Gotham" w:cs="Times New Roman"/>
          <w:bCs/>
          <w:sz w:val="20"/>
          <w:szCs w:val="20"/>
        </w:rPr>
        <w:t>Qualifications:</w:t>
      </w:r>
    </w:p>
    <w:p w14:paraId="3302488E" w14:textId="77777777" w:rsidR="0076610A" w:rsidRPr="0095401B" w:rsidRDefault="0076610A" w:rsidP="0076610A">
      <w:pPr>
        <w:pStyle w:val="ListParagraph"/>
        <w:numPr>
          <w:ilvl w:val="2"/>
          <w:numId w:val="2"/>
        </w:numPr>
        <w:ind w:hanging="720"/>
        <w:contextualSpacing w:val="0"/>
        <w:rPr>
          <w:rFonts w:ascii="Gotham" w:hAnsi="Gotham" w:cs="Times New Roman"/>
          <w:b/>
          <w:bCs/>
          <w:sz w:val="20"/>
          <w:szCs w:val="20"/>
        </w:rPr>
      </w:pPr>
      <w:r w:rsidRPr="0095401B">
        <w:rPr>
          <w:rFonts w:ascii="Gotham" w:hAnsi="Gotham" w:cs="Times New Roman"/>
          <w:sz w:val="20"/>
          <w:szCs w:val="20"/>
        </w:rPr>
        <w:t>Manufacturers: Provide microperforated ceiling tiles from a single manufacturer.</w:t>
      </w:r>
    </w:p>
    <w:p w14:paraId="79A6350B" w14:textId="100A3FB6" w:rsidR="0076610A" w:rsidRPr="0095401B" w:rsidRDefault="0076610A" w:rsidP="0076610A">
      <w:pPr>
        <w:pStyle w:val="ListParagraph"/>
        <w:numPr>
          <w:ilvl w:val="2"/>
          <w:numId w:val="2"/>
        </w:numPr>
        <w:ind w:hanging="720"/>
        <w:contextualSpacing w:val="0"/>
        <w:rPr>
          <w:rFonts w:ascii="Gotham" w:hAnsi="Gotham" w:cs="Times New Roman"/>
          <w:b/>
          <w:bCs/>
          <w:sz w:val="20"/>
          <w:szCs w:val="20"/>
        </w:rPr>
      </w:pPr>
      <w:r w:rsidRPr="0095401B">
        <w:rPr>
          <w:rFonts w:ascii="Gotham" w:hAnsi="Gotham" w:cs="Times New Roman"/>
          <w:sz w:val="20"/>
          <w:szCs w:val="20"/>
        </w:rPr>
        <w:t xml:space="preserve">Installers: Utilize an </w:t>
      </w:r>
      <w:r w:rsidR="000D79F8" w:rsidRPr="0095401B">
        <w:rPr>
          <w:rFonts w:ascii="Gotham" w:hAnsi="Gotham" w:cs="Times New Roman"/>
          <w:sz w:val="20"/>
          <w:szCs w:val="20"/>
        </w:rPr>
        <w:t>installer who has</w:t>
      </w:r>
      <w:r w:rsidRPr="0095401B">
        <w:rPr>
          <w:rFonts w:ascii="Gotham" w:hAnsi="Gotham" w:cs="Times New Roman"/>
          <w:sz w:val="20"/>
          <w:szCs w:val="20"/>
        </w:rPr>
        <w:t xml:space="preserve"> demonstrated experience on projects of comparable size and complexity.</w:t>
      </w:r>
      <w:r w:rsidRPr="0095401B">
        <w:rPr>
          <w:rFonts w:ascii="Gotham" w:hAnsi="Gotham" w:cs="Times New Roman"/>
          <w:sz w:val="20"/>
          <w:szCs w:val="20"/>
        </w:rPr>
        <w:tab/>
      </w:r>
    </w:p>
    <w:p w14:paraId="784DCF71" w14:textId="77777777" w:rsidR="0076610A" w:rsidRPr="0095401B" w:rsidRDefault="0076610A" w:rsidP="0076610A">
      <w:pPr>
        <w:pStyle w:val="ListParagraph"/>
        <w:numPr>
          <w:ilvl w:val="0"/>
          <w:numId w:val="2"/>
        </w:numPr>
        <w:spacing w:after="200"/>
        <w:ind w:left="360"/>
        <w:contextualSpacing w:val="0"/>
        <w:rPr>
          <w:rFonts w:ascii="Gotham" w:hAnsi="Gotham" w:cs="Times New Roman"/>
          <w:b/>
          <w:sz w:val="20"/>
          <w:szCs w:val="20"/>
        </w:rPr>
      </w:pPr>
      <w:r w:rsidRPr="0095401B">
        <w:rPr>
          <w:rFonts w:ascii="Gotham" w:hAnsi="Gotham" w:cs="Times New Roman"/>
          <w:b/>
          <w:sz w:val="20"/>
          <w:szCs w:val="20"/>
        </w:rPr>
        <w:t xml:space="preserve"> </w:t>
      </w:r>
      <w:r w:rsidRPr="0095401B">
        <w:rPr>
          <w:rFonts w:ascii="Gotham" w:hAnsi="Gotham" w:cs="Times New Roman"/>
          <w:b/>
          <w:sz w:val="20"/>
          <w:szCs w:val="20"/>
        </w:rPr>
        <w:tab/>
        <w:t>DELIVERY, STORAGE, AND HANDLING</w:t>
      </w:r>
    </w:p>
    <w:p w14:paraId="5C1C2A58" w14:textId="77777777" w:rsidR="0076610A" w:rsidRPr="0095401B" w:rsidRDefault="0076610A" w:rsidP="0076610A">
      <w:pPr>
        <w:pStyle w:val="ListParagraph"/>
        <w:numPr>
          <w:ilvl w:val="1"/>
          <w:numId w:val="2"/>
        </w:numPr>
        <w:spacing w:after="200"/>
        <w:ind w:left="1440" w:hanging="720"/>
        <w:contextualSpacing w:val="0"/>
        <w:rPr>
          <w:rFonts w:ascii="Gotham" w:hAnsi="Gotham" w:cs="Times New Roman"/>
          <w:b/>
          <w:sz w:val="20"/>
          <w:szCs w:val="20"/>
        </w:rPr>
      </w:pPr>
      <w:r w:rsidRPr="0095401B">
        <w:rPr>
          <w:rFonts w:ascii="Gotham" w:hAnsi="Gotham" w:cs="Times New Roman"/>
          <w:bCs/>
          <w:sz w:val="20"/>
          <w:szCs w:val="20"/>
        </w:rPr>
        <w:t>Delivery Requirements:</w:t>
      </w:r>
    </w:p>
    <w:p w14:paraId="3F915B65" w14:textId="77777777" w:rsidR="0076610A" w:rsidRPr="0095401B" w:rsidRDefault="0076610A" w:rsidP="0076610A">
      <w:pPr>
        <w:pStyle w:val="ListParagraph"/>
        <w:numPr>
          <w:ilvl w:val="2"/>
          <w:numId w:val="2"/>
        </w:numPr>
        <w:spacing w:after="200"/>
        <w:ind w:hanging="720"/>
        <w:contextualSpacing w:val="0"/>
        <w:rPr>
          <w:rFonts w:ascii="Gotham" w:hAnsi="Gotham" w:cs="Times New Roman"/>
          <w:b/>
          <w:sz w:val="20"/>
          <w:szCs w:val="20"/>
        </w:rPr>
      </w:pPr>
      <w:r w:rsidRPr="0095401B">
        <w:rPr>
          <w:rFonts w:ascii="Gotham" w:hAnsi="Gotham" w:cs="Times New Roman"/>
          <w:bCs/>
          <w:sz w:val="20"/>
          <w:szCs w:val="20"/>
        </w:rPr>
        <w:t xml:space="preserve">Follow manufacturer’s delivery and receiving instructions. </w:t>
      </w:r>
    </w:p>
    <w:p w14:paraId="466BFAF9" w14:textId="77777777" w:rsidR="0076610A" w:rsidRPr="0095401B" w:rsidRDefault="0076610A" w:rsidP="0076610A">
      <w:pPr>
        <w:pStyle w:val="ListParagraph"/>
        <w:numPr>
          <w:ilvl w:val="1"/>
          <w:numId w:val="2"/>
        </w:numPr>
        <w:spacing w:after="200"/>
        <w:ind w:left="1440" w:hanging="720"/>
        <w:contextualSpacing w:val="0"/>
        <w:rPr>
          <w:rFonts w:ascii="Gotham" w:hAnsi="Gotham" w:cs="Times New Roman"/>
          <w:sz w:val="20"/>
          <w:szCs w:val="20"/>
        </w:rPr>
      </w:pPr>
      <w:r w:rsidRPr="0095401B">
        <w:rPr>
          <w:rFonts w:ascii="Gotham" w:hAnsi="Gotham" w:cs="Times New Roman"/>
          <w:sz w:val="20"/>
          <w:szCs w:val="20"/>
        </w:rPr>
        <w:t>Storage and Handling Requirements:</w:t>
      </w:r>
    </w:p>
    <w:p w14:paraId="3787EEA9" w14:textId="77777777" w:rsidR="0076610A" w:rsidRPr="0095401B" w:rsidRDefault="0076610A" w:rsidP="0076610A">
      <w:pPr>
        <w:pStyle w:val="ListParagraph"/>
        <w:numPr>
          <w:ilvl w:val="2"/>
          <w:numId w:val="2"/>
        </w:numPr>
        <w:spacing w:after="200"/>
        <w:ind w:hanging="720"/>
        <w:contextualSpacing w:val="0"/>
        <w:rPr>
          <w:rFonts w:ascii="Gotham" w:hAnsi="Gotham" w:cs="Times New Roman"/>
          <w:b/>
          <w:sz w:val="20"/>
          <w:szCs w:val="20"/>
        </w:rPr>
      </w:pPr>
      <w:r w:rsidRPr="0095401B">
        <w:rPr>
          <w:rFonts w:ascii="Gotham" w:hAnsi="Gotham" w:cs="Times New Roman"/>
          <w:sz w:val="20"/>
          <w:szCs w:val="20"/>
        </w:rPr>
        <w:t>Handle products carefully to avoid damage or chipping edges.</w:t>
      </w:r>
    </w:p>
    <w:p w14:paraId="74DB98D1" w14:textId="77777777" w:rsidR="0076610A" w:rsidRPr="0095401B" w:rsidRDefault="0076610A" w:rsidP="0076610A">
      <w:pPr>
        <w:pStyle w:val="ListParagraph"/>
        <w:numPr>
          <w:ilvl w:val="2"/>
          <w:numId w:val="2"/>
        </w:numPr>
        <w:spacing w:after="200"/>
        <w:ind w:hanging="720"/>
        <w:contextualSpacing w:val="0"/>
        <w:rPr>
          <w:rFonts w:ascii="Gotham" w:hAnsi="Gotham" w:cs="Times New Roman"/>
          <w:b/>
          <w:sz w:val="20"/>
          <w:szCs w:val="20"/>
        </w:rPr>
      </w:pPr>
      <w:r w:rsidRPr="0095401B">
        <w:rPr>
          <w:rFonts w:ascii="Gotham" w:hAnsi="Gotham" w:cs="Times New Roman"/>
          <w:sz w:val="20"/>
          <w:szCs w:val="20"/>
        </w:rPr>
        <w:t>Store products in a clean, cool, dry place, and out of direct sunlight.</w:t>
      </w:r>
    </w:p>
    <w:p w14:paraId="27827872" w14:textId="77777777" w:rsidR="0076610A" w:rsidRPr="0095401B" w:rsidRDefault="0076610A" w:rsidP="0076610A">
      <w:pPr>
        <w:pStyle w:val="ListParagraph"/>
        <w:numPr>
          <w:ilvl w:val="2"/>
          <w:numId w:val="2"/>
        </w:numPr>
        <w:spacing w:after="200"/>
        <w:ind w:hanging="720"/>
        <w:contextualSpacing w:val="0"/>
        <w:rPr>
          <w:rFonts w:ascii="Gotham" w:hAnsi="Gotham" w:cs="Times New Roman"/>
          <w:b/>
          <w:sz w:val="20"/>
          <w:szCs w:val="20"/>
        </w:rPr>
      </w:pPr>
      <w:r w:rsidRPr="0095401B">
        <w:rPr>
          <w:rFonts w:ascii="Gotham" w:hAnsi="Gotham" w:cs="Times New Roman"/>
          <w:sz w:val="20"/>
          <w:szCs w:val="20"/>
        </w:rPr>
        <w:t>Store products in a space where the ambient temperature and humidity conditions are being maintained at the levels indicated for the project when occupied for its intended use.</w:t>
      </w:r>
    </w:p>
    <w:p w14:paraId="53538441" w14:textId="77777777" w:rsidR="0076610A" w:rsidRPr="0095401B" w:rsidRDefault="0076610A" w:rsidP="0076610A">
      <w:pPr>
        <w:pStyle w:val="ListParagraph"/>
        <w:numPr>
          <w:ilvl w:val="0"/>
          <w:numId w:val="2"/>
        </w:numPr>
        <w:spacing w:after="200"/>
        <w:ind w:left="360"/>
        <w:contextualSpacing w:val="0"/>
        <w:rPr>
          <w:rFonts w:ascii="Gotham" w:hAnsi="Gotham" w:cs="Times New Roman"/>
          <w:b/>
          <w:sz w:val="20"/>
          <w:szCs w:val="20"/>
        </w:rPr>
      </w:pPr>
      <w:r w:rsidRPr="0095401B">
        <w:rPr>
          <w:rFonts w:ascii="Gotham" w:hAnsi="Gotham" w:cs="Times New Roman"/>
          <w:b/>
          <w:sz w:val="20"/>
          <w:szCs w:val="20"/>
        </w:rPr>
        <w:t xml:space="preserve"> </w:t>
      </w:r>
      <w:r w:rsidRPr="0095401B">
        <w:rPr>
          <w:rFonts w:ascii="Gotham" w:hAnsi="Gotham" w:cs="Times New Roman"/>
          <w:b/>
          <w:sz w:val="20"/>
          <w:szCs w:val="20"/>
        </w:rPr>
        <w:tab/>
        <w:t>SITE CONDITIONS</w:t>
      </w:r>
    </w:p>
    <w:p w14:paraId="46059F75" w14:textId="77777777" w:rsidR="0076610A" w:rsidRPr="0095401B" w:rsidRDefault="0076610A" w:rsidP="0076610A">
      <w:pPr>
        <w:pStyle w:val="ListParagraph"/>
        <w:numPr>
          <w:ilvl w:val="1"/>
          <w:numId w:val="2"/>
        </w:numPr>
        <w:spacing w:after="200"/>
        <w:ind w:left="1440" w:hanging="720"/>
        <w:contextualSpacing w:val="0"/>
        <w:rPr>
          <w:rFonts w:ascii="Gotham" w:hAnsi="Gotham" w:cs="Times New Roman"/>
          <w:sz w:val="20"/>
          <w:szCs w:val="20"/>
        </w:rPr>
      </w:pPr>
      <w:r w:rsidRPr="0095401B">
        <w:rPr>
          <w:rFonts w:ascii="Gotham" w:hAnsi="Gotham" w:cs="Times New Roman"/>
          <w:sz w:val="20"/>
          <w:szCs w:val="20"/>
        </w:rPr>
        <w:t>Ambient Conditions:</w:t>
      </w:r>
    </w:p>
    <w:p w14:paraId="60C33048" w14:textId="77777777" w:rsidR="0076610A" w:rsidRPr="0095401B" w:rsidRDefault="0076610A" w:rsidP="0076610A">
      <w:pPr>
        <w:pStyle w:val="ListParagraph"/>
        <w:numPr>
          <w:ilvl w:val="2"/>
          <w:numId w:val="2"/>
        </w:numPr>
        <w:spacing w:after="200"/>
        <w:ind w:hanging="720"/>
        <w:contextualSpacing w:val="0"/>
        <w:rPr>
          <w:rFonts w:ascii="Gotham" w:hAnsi="Gotham" w:cs="Times New Roman"/>
          <w:sz w:val="20"/>
          <w:szCs w:val="20"/>
        </w:rPr>
      </w:pPr>
      <w:r w:rsidRPr="0095401B">
        <w:rPr>
          <w:rFonts w:ascii="Gotham" w:hAnsi="Gotham" w:cs="Times New Roman"/>
          <w:sz w:val="20"/>
          <w:szCs w:val="20"/>
        </w:rPr>
        <w:t>Maintain ambient temperature and humidity conditions at levels indicated for the project when occupied for its intended use.</w:t>
      </w:r>
    </w:p>
    <w:p w14:paraId="3B201FC2" w14:textId="77777777" w:rsidR="0076610A" w:rsidRPr="0095401B" w:rsidRDefault="0076610A" w:rsidP="0076610A">
      <w:pPr>
        <w:pStyle w:val="ListParagraph"/>
        <w:numPr>
          <w:ilvl w:val="2"/>
          <w:numId w:val="2"/>
        </w:numPr>
        <w:spacing w:after="200"/>
        <w:ind w:hanging="720"/>
        <w:contextualSpacing w:val="0"/>
        <w:rPr>
          <w:rFonts w:ascii="Gotham" w:hAnsi="Gotham" w:cs="Times New Roman"/>
          <w:sz w:val="20"/>
          <w:szCs w:val="20"/>
        </w:rPr>
      </w:pPr>
      <w:r w:rsidRPr="0095401B">
        <w:rPr>
          <w:rFonts w:ascii="Gotham" w:hAnsi="Gotham" w:cs="Times New Roman"/>
          <w:sz w:val="20"/>
          <w:szCs w:val="20"/>
        </w:rPr>
        <w:t>Do not install products under environmental conditions outside manufacturer’s recommended limits.</w:t>
      </w:r>
    </w:p>
    <w:p w14:paraId="5A6F3B01" w14:textId="77777777" w:rsidR="0076610A" w:rsidRPr="0095401B" w:rsidRDefault="0076610A" w:rsidP="0076610A">
      <w:pPr>
        <w:pStyle w:val="ListParagraph"/>
        <w:numPr>
          <w:ilvl w:val="1"/>
          <w:numId w:val="2"/>
        </w:numPr>
        <w:spacing w:after="200"/>
        <w:ind w:left="1440" w:hanging="720"/>
        <w:contextualSpacing w:val="0"/>
        <w:rPr>
          <w:rFonts w:ascii="Gotham" w:hAnsi="Gotham" w:cs="Times New Roman"/>
          <w:sz w:val="20"/>
          <w:szCs w:val="20"/>
        </w:rPr>
      </w:pPr>
      <w:r w:rsidRPr="0095401B">
        <w:rPr>
          <w:rFonts w:ascii="Gotham" w:hAnsi="Gotham" w:cs="Times New Roman"/>
          <w:sz w:val="20"/>
          <w:szCs w:val="20"/>
        </w:rPr>
        <w:t>Existing Conditions: Do not install metal ceiling tiles until space is enclosed and weather proofed, wet work is completely dry, and work above ceilings is complete.</w:t>
      </w:r>
    </w:p>
    <w:p w14:paraId="783773EB" w14:textId="77777777" w:rsidR="0076610A" w:rsidRPr="0095401B" w:rsidRDefault="0076610A" w:rsidP="0076610A">
      <w:pPr>
        <w:pStyle w:val="ListParagraph"/>
        <w:numPr>
          <w:ilvl w:val="0"/>
          <w:numId w:val="2"/>
        </w:numPr>
        <w:spacing w:after="200"/>
        <w:ind w:left="360"/>
        <w:contextualSpacing w:val="0"/>
        <w:rPr>
          <w:rFonts w:ascii="Gotham" w:hAnsi="Gotham" w:cs="Times New Roman"/>
          <w:b/>
          <w:sz w:val="20"/>
          <w:szCs w:val="20"/>
        </w:rPr>
      </w:pPr>
      <w:r w:rsidRPr="0095401B">
        <w:rPr>
          <w:rFonts w:ascii="Gotham" w:hAnsi="Gotham" w:cs="Times New Roman"/>
          <w:b/>
          <w:sz w:val="20"/>
          <w:szCs w:val="20"/>
        </w:rPr>
        <w:lastRenderedPageBreak/>
        <w:tab/>
        <w:t>WARRANTY</w:t>
      </w:r>
    </w:p>
    <w:p w14:paraId="0267076B" w14:textId="77777777" w:rsidR="0076610A" w:rsidRPr="0095401B" w:rsidRDefault="0076610A" w:rsidP="0076610A">
      <w:pPr>
        <w:pStyle w:val="ListParagraph"/>
        <w:numPr>
          <w:ilvl w:val="1"/>
          <w:numId w:val="2"/>
        </w:numPr>
        <w:spacing w:after="200"/>
        <w:ind w:left="1440" w:hanging="720"/>
        <w:contextualSpacing w:val="0"/>
        <w:rPr>
          <w:rFonts w:ascii="Gotham" w:hAnsi="Gotham" w:cs="Times New Roman"/>
          <w:sz w:val="20"/>
          <w:szCs w:val="20"/>
        </w:rPr>
      </w:pPr>
      <w:r w:rsidRPr="0095401B">
        <w:rPr>
          <w:rFonts w:ascii="Gotham" w:hAnsi="Gotham" w:cs="Times New Roman"/>
          <w:sz w:val="20"/>
          <w:szCs w:val="20"/>
        </w:rPr>
        <w:t>Provide manufacturer’s written product warranty per Section 01 77 00 – Closeout Procedures.</w:t>
      </w:r>
    </w:p>
    <w:p w14:paraId="45944FE3" w14:textId="77777777" w:rsidR="0076610A" w:rsidRPr="0095401B" w:rsidRDefault="0076610A" w:rsidP="0076610A">
      <w:pPr>
        <w:rPr>
          <w:rFonts w:ascii="Gotham" w:hAnsi="Gotham"/>
          <w:b/>
          <w:sz w:val="20"/>
          <w:szCs w:val="20"/>
        </w:rPr>
      </w:pPr>
      <w:r w:rsidRPr="0095401B">
        <w:rPr>
          <w:rFonts w:ascii="Gotham" w:hAnsi="Gotham"/>
          <w:b/>
          <w:sz w:val="20"/>
          <w:szCs w:val="20"/>
        </w:rPr>
        <w:t xml:space="preserve">PART 2 PRODUCTS </w:t>
      </w:r>
    </w:p>
    <w:p w14:paraId="65C9A443" w14:textId="77777777" w:rsidR="0076610A" w:rsidRPr="0095401B" w:rsidRDefault="0076610A" w:rsidP="00593F8A">
      <w:pPr>
        <w:pStyle w:val="ListParagraph"/>
        <w:numPr>
          <w:ilvl w:val="0"/>
          <w:numId w:val="10"/>
        </w:numPr>
        <w:spacing w:after="200"/>
        <w:contextualSpacing w:val="0"/>
        <w:rPr>
          <w:rFonts w:ascii="Gotham" w:hAnsi="Gotham" w:cs="Times New Roman"/>
          <w:b/>
          <w:sz w:val="20"/>
          <w:szCs w:val="20"/>
        </w:rPr>
      </w:pPr>
      <w:r w:rsidRPr="0095401B">
        <w:rPr>
          <w:rFonts w:ascii="Gotham" w:hAnsi="Gotham" w:cs="Times New Roman"/>
          <w:b/>
          <w:sz w:val="20"/>
          <w:szCs w:val="20"/>
        </w:rPr>
        <w:t xml:space="preserve"> </w:t>
      </w:r>
      <w:r w:rsidRPr="0095401B">
        <w:rPr>
          <w:rFonts w:ascii="Gotham" w:hAnsi="Gotham" w:cs="Times New Roman"/>
          <w:b/>
          <w:sz w:val="20"/>
          <w:szCs w:val="20"/>
        </w:rPr>
        <w:tab/>
        <w:t>MANUFACTURERS</w:t>
      </w:r>
    </w:p>
    <w:p w14:paraId="03AF854C" w14:textId="2B59D746" w:rsidR="0076610A" w:rsidRDefault="00593F8A" w:rsidP="00593F8A">
      <w:pPr>
        <w:pStyle w:val="ListParagraph"/>
        <w:numPr>
          <w:ilvl w:val="1"/>
          <w:numId w:val="10"/>
        </w:numPr>
        <w:spacing w:after="200"/>
        <w:ind w:hanging="720"/>
        <w:contextualSpacing w:val="0"/>
        <w:rPr>
          <w:rFonts w:ascii="Gotham" w:hAnsi="Gotham" w:cs="Times New Roman"/>
          <w:sz w:val="20"/>
          <w:szCs w:val="20"/>
        </w:rPr>
      </w:pPr>
      <w:r w:rsidRPr="00593F8A">
        <w:rPr>
          <w:rFonts w:ascii="Gotham" w:hAnsi="Gotham" w:cs="Times New Roman"/>
          <w:sz w:val="20"/>
          <w:szCs w:val="20"/>
        </w:rPr>
        <w:t>Product shall be fabricated in accordance with proprietary specifications developed and owned by Endur</w:t>
      </w:r>
      <w:r>
        <w:rPr>
          <w:rFonts w:ascii="Gotham" w:hAnsi="Gotham" w:cs="Times New Roman"/>
          <w:sz w:val="20"/>
          <w:szCs w:val="20"/>
        </w:rPr>
        <w:t>e</w:t>
      </w:r>
      <w:r w:rsidRPr="00593F8A">
        <w:rPr>
          <w:rFonts w:ascii="Gotham" w:hAnsi="Gotham" w:cs="Times New Roman"/>
          <w:sz w:val="20"/>
          <w:szCs w:val="20"/>
        </w:rPr>
        <w:t xml:space="preserve"> </w:t>
      </w:r>
      <w:proofErr w:type="gramStart"/>
      <w:r w:rsidRPr="00593F8A">
        <w:rPr>
          <w:rFonts w:ascii="Gotham" w:hAnsi="Gotham" w:cs="Times New Roman"/>
          <w:sz w:val="20"/>
          <w:szCs w:val="20"/>
        </w:rPr>
        <w:t xml:space="preserve">Materials </w:t>
      </w:r>
      <w:r w:rsidR="0076610A" w:rsidRPr="00593F8A">
        <w:rPr>
          <w:rFonts w:ascii="Gotham" w:hAnsi="Gotham" w:cs="Times New Roman"/>
          <w:sz w:val="20"/>
          <w:szCs w:val="20"/>
        </w:rPr>
        <w:t>,</w:t>
      </w:r>
      <w:proofErr w:type="gramEnd"/>
      <w:r w:rsidR="0076610A" w:rsidRPr="00593F8A">
        <w:rPr>
          <w:rFonts w:ascii="Gotham" w:hAnsi="Gotham" w:cs="Times New Roman"/>
          <w:sz w:val="20"/>
          <w:szCs w:val="20"/>
        </w:rPr>
        <w:t xml:space="preserve"> </w:t>
      </w:r>
      <w:r w:rsidR="00077521" w:rsidRPr="00593F8A">
        <w:rPr>
          <w:rFonts w:ascii="Gotham" w:hAnsi="Gotham" w:cs="Times New Roman"/>
          <w:sz w:val="20"/>
          <w:szCs w:val="20"/>
        </w:rPr>
        <w:t>2209 Executive Drive, Garland, TX 75041</w:t>
      </w:r>
      <w:r>
        <w:rPr>
          <w:rFonts w:ascii="Gotham" w:hAnsi="Gotham" w:cs="Times New Roman"/>
          <w:sz w:val="20"/>
          <w:szCs w:val="20"/>
        </w:rPr>
        <w:t xml:space="preserve">. Website: EndureMaterials.com </w:t>
      </w:r>
      <w:r w:rsidR="00077521" w:rsidRPr="00593F8A">
        <w:rPr>
          <w:rFonts w:ascii="Gotham" w:hAnsi="Gotham" w:cs="Times New Roman"/>
          <w:sz w:val="20"/>
          <w:szCs w:val="20"/>
        </w:rPr>
        <w:br/>
        <w:t xml:space="preserve">Phone: (866) 631-2221.  </w:t>
      </w:r>
      <w:r>
        <w:rPr>
          <w:rFonts w:ascii="Gotham" w:hAnsi="Gotham" w:cs="Times New Roman"/>
          <w:sz w:val="20"/>
          <w:szCs w:val="20"/>
        </w:rPr>
        <w:t xml:space="preserve"> </w:t>
      </w:r>
    </w:p>
    <w:p w14:paraId="2B4E45F4" w14:textId="58F5C0D7" w:rsidR="00593F8A" w:rsidRDefault="00593F8A" w:rsidP="00593F8A">
      <w:pPr>
        <w:pStyle w:val="ListParagraph"/>
        <w:numPr>
          <w:ilvl w:val="1"/>
          <w:numId w:val="10"/>
        </w:numPr>
        <w:spacing w:after="200"/>
        <w:ind w:hanging="720"/>
        <w:contextualSpacing w:val="0"/>
        <w:rPr>
          <w:rFonts w:ascii="Gotham" w:hAnsi="Gotham" w:cs="Times New Roman"/>
          <w:sz w:val="20"/>
          <w:szCs w:val="20"/>
        </w:rPr>
      </w:pPr>
      <w:r>
        <w:rPr>
          <w:rFonts w:ascii="Gotham" w:hAnsi="Gotham" w:cs="Times New Roman"/>
          <w:sz w:val="20"/>
          <w:szCs w:val="20"/>
        </w:rPr>
        <w:t>Manufacturing is performed by a qualified third-party production partner under contract with Endure Materials. Endure Materials retains sole responsibility for product design, specification compliance and quality control.</w:t>
      </w:r>
    </w:p>
    <w:p w14:paraId="36257BEB" w14:textId="4C8E0AD7" w:rsidR="00593F8A" w:rsidRPr="00593F8A" w:rsidRDefault="00593F8A" w:rsidP="00593F8A">
      <w:pPr>
        <w:pStyle w:val="ListParagraph"/>
        <w:numPr>
          <w:ilvl w:val="1"/>
          <w:numId w:val="10"/>
        </w:numPr>
        <w:spacing w:after="200"/>
        <w:ind w:hanging="720"/>
        <w:contextualSpacing w:val="0"/>
        <w:rPr>
          <w:rFonts w:ascii="Gotham" w:hAnsi="Gotham" w:cs="Times New Roman"/>
          <w:sz w:val="20"/>
          <w:szCs w:val="20"/>
        </w:rPr>
      </w:pPr>
      <w:r>
        <w:rPr>
          <w:rFonts w:ascii="Gotham" w:hAnsi="Gotham" w:cs="Times New Roman"/>
          <w:sz w:val="20"/>
          <w:szCs w:val="20"/>
        </w:rPr>
        <w:t>Substitutions: Not permitted without prior written approval from Architect and Endure Materials.</w:t>
      </w:r>
    </w:p>
    <w:p w14:paraId="7F9957BF" w14:textId="77777777" w:rsidR="0076610A" w:rsidRPr="0095401B" w:rsidRDefault="0076610A" w:rsidP="00593F8A">
      <w:pPr>
        <w:pStyle w:val="ListParagraph"/>
        <w:numPr>
          <w:ilvl w:val="0"/>
          <w:numId w:val="10"/>
        </w:numPr>
        <w:spacing w:after="200"/>
        <w:contextualSpacing w:val="0"/>
        <w:rPr>
          <w:rFonts w:ascii="Gotham" w:hAnsi="Gotham" w:cs="Times New Roman"/>
          <w:b/>
          <w:sz w:val="20"/>
          <w:szCs w:val="20"/>
        </w:rPr>
      </w:pPr>
      <w:r w:rsidRPr="0095401B">
        <w:rPr>
          <w:rFonts w:ascii="Gotham" w:hAnsi="Gotham" w:cs="Times New Roman"/>
          <w:b/>
          <w:sz w:val="20"/>
          <w:szCs w:val="20"/>
        </w:rPr>
        <w:t xml:space="preserve"> </w:t>
      </w:r>
      <w:r w:rsidRPr="0095401B">
        <w:rPr>
          <w:rFonts w:ascii="Gotham" w:hAnsi="Gotham" w:cs="Times New Roman"/>
          <w:b/>
          <w:sz w:val="20"/>
          <w:szCs w:val="20"/>
        </w:rPr>
        <w:tab/>
        <w:t>DESCRIPTION</w:t>
      </w:r>
    </w:p>
    <w:p w14:paraId="38C841DC" w14:textId="4C64FFFA" w:rsidR="0076610A" w:rsidRPr="0095401B" w:rsidRDefault="0076610A" w:rsidP="00593F8A">
      <w:pPr>
        <w:pStyle w:val="ListParagraph"/>
        <w:numPr>
          <w:ilvl w:val="1"/>
          <w:numId w:val="10"/>
        </w:numPr>
        <w:spacing w:after="200"/>
        <w:ind w:hanging="720"/>
        <w:contextualSpacing w:val="0"/>
        <w:rPr>
          <w:rFonts w:ascii="Gotham" w:hAnsi="Gotham" w:cs="Times New Roman"/>
          <w:b/>
          <w:bCs/>
          <w:sz w:val="20"/>
          <w:szCs w:val="20"/>
        </w:rPr>
      </w:pPr>
      <w:r w:rsidRPr="0095401B">
        <w:rPr>
          <w:rFonts w:ascii="Gotham" w:hAnsi="Gotham" w:cs="Times New Roman"/>
          <w:sz w:val="20"/>
          <w:szCs w:val="20"/>
        </w:rPr>
        <w:t xml:space="preserve">Product Description: Microperforated metal tegular lay-in ceiling tiles as </w:t>
      </w:r>
      <w:r w:rsidR="006F1684">
        <w:rPr>
          <w:rFonts w:ascii="Gotham" w:hAnsi="Gotham" w:cs="Times New Roman"/>
          <w:sz w:val="20"/>
          <w:szCs w:val="20"/>
        </w:rPr>
        <w:t>provided</w:t>
      </w:r>
      <w:r w:rsidRPr="0095401B">
        <w:rPr>
          <w:rFonts w:ascii="Gotham" w:hAnsi="Gotham" w:cs="Times New Roman"/>
          <w:sz w:val="20"/>
          <w:szCs w:val="20"/>
        </w:rPr>
        <w:t xml:space="preserve"> by </w:t>
      </w:r>
      <w:r w:rsidR="006F1684">
        <w:rPr>
          <w:rFonts w:ascii="Gotham" w:hAnsi="Gotham" w:cs="Times New Roman"/>
          <w:sz w:val="20"/>
          <w:szCs w:val="20"/>
        </w:rPr>
        <w:t>Endure Materials</w:t>
      </w:r>
      <w:r w:rsidRPr="0095401B">
        <w:rPr>
          <w:rFonts w:ascii="Gotham" w:hAnsi="Gotham" w:cs="Times New Roman"/>
          <w:sz w:val="20"/>
          <w:szCs w:val="20"/>
        </w:rPr>
        <w:t>.</w:t>
      </w:r>
    </w:p>
    <w:p w14:paraId="759357FB" w14:textId="77777777" w:rsidR="0076610A" w:rsidRPr="0095401B" w:rsidRDefault="0076610A" w:rsidP="00593F8A">
      <w:pPr>
        <w:pStyle w:val="ListParagraph"/>
        <w:numPr>
          <w:ilvl w:val="1"/>
          <w:numId w:val="10"/>
        </w:numPr>
        <w:spacing w:after="200"/>
        <w:ind w:hanging="720"/>
        <w:contextualSpacing w:val="0"/>
        <w:rPr>
          <w:rFonts w:ascii="Gotham" w:hAnsi="Gotham" w:cs="Times New Roman"/>
          <w:b/>
          <w:bCs/>
          <w:sz w:val="20"/>
          <w:szCs w:val="20"/>
        </w:rPr>
      </w:pPr>
      <w:bookmarkStart w:id="0" w:name="_Hlk515350087"/>
      <w:r w:rsidRPr="0095401B">
        <w:rPr>
          <w:rFonts w:ascii="Gotham" w:hAnsi="Gotham" w:cs="Times New Roman"/>
          <w:sz w:val="20"/>
          <w:szCs w:val="20"/>
        </w:rPr>
        <w:t>Product Options: For each item listed below, please select one (1) option from the choices.</w:t>
      </w:r>
    </w:p>
    <w:p w14:paraId="30A327D4" w14:textId="465119F4" w:rsidR="0076610A" w:rsidRPr="004D4E22" w:rsidRDefault="0076610A" w:rsidP="004D4E22">
      <w:pPr>
        <w:pStyle w:val="ListParagraph"/>
        <w:numPr>
          <w:ilvl w:val="2"/>
          <w:numId w:val="11"/>
        </w:numPr>
        <w:tabs>
          <w:tab w:val="left" w:pos="3780"/>
        </w:tabs>
        <w:spacing w:after="120"/>
        <w:rPr>
          <w:rFonts w:ascii="Gotham" w:hAnsi="Gotham"/>
          <w:sz w:val="20"/>
          <w:szCs w:val="20"/>
        </w:rPr>
      </w:pPr>
      <w:r w:rsidRPr="004D4E22">
        <w:rPr>
          <w:rFonts w:ascii="Gotham" w:hAnsi="Gotham"/>
          <w:sz w:val="20"/>
          <w:szCs w:val="20"/>
        </w:rPr>
        <w:t>Finish:</w:t>
      </w:r>
      <w:r w:rsidRPr="004D4E22">
        <w:rPr>
          <w:rFonts w:ascii="Gotham" w:hAnsi="Gotham"/>
          <w:sz w:val="20"/>
          <w:szCs w:val="20"/>
        </w:rPr>
        <w:tab/>
        <w:t xml:space="preserve">(Black) / (White) / </w:t>
      </w:r>
      <w:r w:rsidR="00FE1628" w:rsidRPr="004D4E22">
        <w:rPr>
          <w:rFonts w:ascii="Gotham" w:hAnsi="Gotham"/>
          <w:sz w:val="20"/>
          <w:szCs w:val="20"/>
        </w:rPr>
        <w:t>Available with custom dye-sublimation print</w:t>
      </w:r>
      <w:r w:rsidRPr="004D4E22">
        <w:rPr>
          <w:rFonts w:ascii="Gotham" w:hAnsi="Gotham"/>
          <w:sz w:val="20"/>
          <w:szCs w:val="20"/>
        </w:rPr>
        <w:tab/>
      </w:r>
    </w:p>
    <w:p w14:paraId="7E3BBC5D" w14:textId="77777777" w:rsidR="0076610A" w:rsidRPr="004D4E22" w:rsidRDefault="0076610A" w:rsidP="004D4E22">
      <w:pPr>
        <w:pStyle w:val="ListParagraph"/>
        <w:numPr>
          <w:ilvl w:val="2"/>
          <w:numId w:val="11"/>
        </w:numPr>
        <w:tabs>
          <w:tab w:val="left" w:pos="3780"/>
        </w:tabs>
        <w:spacing w:after="120"/>
        <w:rPr>
          <w:rFonts w:ascii="Gotham" w:hAnsi="Gotham"/>
          <w:sz w:val="20"/>
          <w:szCs w:val="20"/>
        </w:rPr>
      </w:pPr>
      <w:r w:rsidRPr="004D4E22">
        <w:rPr>
          <w:rFonts w:ascii="Gotham" w:hAnsi="Gotham"/>
          <w:sz w:val="20"/>
          <w:szCs w:val="20"/>
        </w:rPr>
        <w:t xml:space="preserve">Perforation Size: </w:t>
      </w:r>
      <w:r w:rsidRPr="004D4E22">
        <w:rPr>
          <w:rFonts w:ascii="Gotham" w:hAnsi="Gotham"/>
          <w:sz w:val="20"/>
          <w:szCs w:val="20"/>
        </w:rPr>
        <w:tab/>
        <w:t>(0.5mm)</w:t>
      </w:r>
    </w:p>
    <w:p w14:paraId="54B63F82" w14:textId="77F96A14" w:rsidR="0076610A" w:rsidRPr="004D4E22" w:rsidRDefault="0076610A" w:rsidP="004D4E22">
      <w:pPr>
        <w:pStyle w:val="ListParagraph"/>
        <w:numPr>
          <w:ilvl w:val="2"/>
          <w:numId w:val="11"/>
        </w:numPr>
        <w:tabs>
          <w:tab w:val="left" w:pos="3780"/>
        </w:tabs>
        <w:spacing w:after="120"/>
        <w:rPr>
          <w:rFonts w:ascii="Gotham" w:hAnsi="Gotham"/>
          <w:sz w:val="20"/>
          <w:szCs w:val="20"/>
        </w:rPr>
      </w:pPr>
      <w:r w:rsidRPr="004D4E22">
        <w:rPr>
          <w:rFonts w:ascii="Gotham" w:hAnsi="Gotham"/>
          <w:sz w:val="20"/>
          <w:szCs w:val="20"/>
        </w:rPr>
        <w:t>Perforation Pattern:</w:t>
      </w:r>
      <w:r w:rsidR="00FE1628" w:rsidRPr="004D4E22">
        <w:rPr>
          <w:rFonts w:ascii="Gotham" w:hAnsi="Gotham"/>
          <w:sz w:val="20"/>
          <w:szCs w:val="20"/>
        </w:rPr>
        <w:tab/>
      </w:r>
      <w:r w:rsidRPr="004D4E22">
        <w:rPr>
          <w:rFonts w:ascii="Gotham" w:hAnsi="Gotham"/>
          <w:sz w:val="20"/>
          <w:szCs w:val="20"/>
        </w:rPr>
        <w:t>Offset</w:t>
      </w:r>
    </w:p>
    <w:p w14:paraId="6EAF44A7" w14:textId="36678A63" w:rsidR="0076610A" w:rsidRPr="004D4E22" w:rsidRDefault="0076610A" w:rsidP="004D4E22">
      <w:pPr>
        <w:pStyle w:val="ListParagraph"/>
        <w:numPr>
          <w:ilvl w:val="2"/>
          <w:numId w:val="11"/>
        </w:numPr>
        <w:tabs>
          <w:tab w:val="left" w:pos="3780"/>
        </w:tabs>
        <w:spacing w:after="120"/>
        <w:rPr>
          <w:rFonts w:ascii="Gotham" w:hAnsi="Gotham"/>
          <w:sz w:val="20"/>
          <w:szCs w:val="20"/>
        </w:rPr>
      </w:pPr>
      <w:r w:rsidRPr="004D4E22">
        <w:rPr>
          <w:rFonts w:ascii="Gotham" w:hAnsi="Gotham"/>
          <w:sz w:val="20"/>
          <w:szCs w:val="20"/>
        </w:rPr>
        <w:t>Tile Size:</w:t>
      </w:r>
      <w:r w:rsidRPr="004D4E22">
        <w:rPr>
          <w:rFonts w:ascii="Gotham" w:hAnsi="Gotham"/>
          <w:sz w:val="20"/>
          <w:szCs w:val="20"/>
        </w:rPr>
        <w:tab/>
        <w:t>(2’ x 2’ – Nominal) / (Custom)</w:t>
      </w:r>
    </w:p>
    <w:p w14:paraId="54E9A01F" w14:textId="36C1F141" w:rsidR="0076610A" w:rsidRPr="004D4E22" w:rsidRDefault="0076610A" w:rsidP="004D4E22">
      <w:pPr>
        <w:pStyle w:val="ListParagraph"/>
        <w:numPr>
          <w:ilvl w:val="2"/>
          <w:numId w:val="11"/>
        </w:numPr>
        <w:tabs>
          <w:tab w:val="left" w:pos="3780"/>
        </w:tabs>
        <w:spacing w:after="120"/>
        <w:rPr>
          <w:rFonts w:ascii="Gotham" w:hAnsi="Gotham"/>
          <w:sz w:val="20"/>
          <w:szCs w:val="20"/>
        </w:rPr>
      </w:pPr>
      <w:r w:rsidRPr="004D4E22">
        <w:rPr>
          <w:rFonts w:ascii="Gotham" w:hAnsi="Gotham"/>
          <w:sz w:val="20"/>
          <w:szCs w:val="20"/>
        </w:rPr>
        <w:t>Tile Thickness:</w:t>
      </w:r>
      <w:r w:rsidRPr="004D4E22">
        <w:rPr>
          <w:rFonts w:ascii="Gotham" w:hAnsi="Gotham"/>
          <w:sz w:val="20"/>
          <w:szCs w:val="20"/>
        </w:rPr>
        <w:tab/>
        <w:t>(Black – 5/8”) / (White – 3/8”) / (Custom)</w:t>
      </w:r>
    </w:p>
    <w:p w14:paraId="21B09D01" w14:textId="3D34BB07" w:rsidR="0076610A" w:rsidRPr="004D4E22" w:rsidRDefault="0076610A" w:rsidP="004D4E22">
      <w:pPr>
        <w:pStyle w:val="ListParagraph"/>
        <w:numPr>
          <w:ilvl w:val="2"/>
          <w:numId w:val="11"/>
        </w:numPr>
        <w:tabs>
          <w:tab w:val="left" w:pos="3780"/>
        </w:tabs>
        <w:spacing w:after="120"/>
        <w:rPr>
          <w:rFonts w:ascii="Gotham" w:hAnsi="Gotham"/>
          <w:sz w:val="20"/>
          <w:szCs w:val="20"/>
        </w:rPr>
      </w:pPr>
      <w:r w:rsidRPr="004D4E22">
        <w:rPr>
          <w:rFonts w:ascii="Gotham" w:hAnsi="Gotham"/>
          <w:sz w:val="20"/>
          <w:szCs w:val="20"/>
        </w:rPr>
        <w:t xml:space="preserve">Grid Size: </w:t>
      </w:r>
      <w:r w:rsidRPr="004D4E22">
        <w:rPr>
          <w:rFonts w:ascii="Gotham" w:hAnsi="Gotham"/>
          <w:sz w:val="20"/>
          <w:szCs w:val="20"/>
        </w:rPr>
        <w:tab/>
        <w:t xml:space="preserve">(15/16”) </w:t>
      </w:r>
    </w:p>
    <w:bookmarkEnd w:id="0"/>
    <w:p w14:paraId="0F83FDBE" w14:textId="77777777" w:rsidR="0076610A" w:rsidRPr="0095401B" w:rsidRDefault="0076610A" w:rsidP="0076610A">
      <w:pPr>
        <w:rPr>
          <w:rFonts w:ascii="Gotham" w:hAnsi="Gotham"/>
          <w:b/>
          <w:sz w:val="20"/>
          <w:szCs w:val="20"/>
        </w:rPr>
      </w:pPr>
      <w:r w:rsidRPr="0095401B">
        <w:rPr>
          <w:rFonts w:ascii="Gotham" w:hAnsi="Gotham"/>
          <w:b/>
          <w:sz w:val="20"/>
          <w:szCs w:val="20"/>
        </w:rPr>
        <w:t>PART 3 EXECUTION</w:t>
      </w:r>
    </w:p>
    <w:p w14:paraId="55AA1559" w14:textId="77777777" w:rsidR="0076610A" w:rsidRPr="0095401B" w:rsidRDefault="0076610A" w:rsidP="0076610A">
      <w:pPr>
        <w:pStyle w:val="ListParagraph"/>
        <w:numPr>
          <w:ilvl w:val="0"/>
          <w:numId w:val="4"/>
        </w:numPr>
        <w:spacing w:after="200"/>
        <w:ind w:left="360"/>
        <w:contextualSpacing w:val="0"/>
        <w:rPr>
          <w:rFonts w:ascii="Gotham" w:hAnsi="Gotham" w:cs="Times New Roman"/>
          <w:b/>
          <w:sz w:val="20"/>
          <w:szCs w:val="20"/>
        </w:rPr>
      </w:pPr>
      <w:r w:rsidRPr="0095401B">
        <w:rPr>
          <w:rFonts w:ascii="Gotham" w:hAnsi="Gotham" w:cs="Times New Roman"/>
          <w:b/>
          <w:sz w:val="20"/>
          <w:szCs w:val="20"/>
        </w:rPr>
        <w:t xml:space="preserve"> </w:t>
      </w:r>
      <w:r w:rsidRPr="0095401B">
        <w:rPr>
          <w:rFonts w:ascii="Gotham" w:hAnsi="Gotham" w:cs="Times New Roman"/>
          <w:b/>
          <w:sz w:val="20"/>
          <w:szCs w:val="20"/>
        </w:rPr>
        <w:tab/>
        <w:t>EXAMINATION</w:t>
      </w:r>
    </w:p>
    <w:p w14:paraId="7901E16D" w14:textId="77777777" w:rsidR="0076610A" w:rsidRPr="0095401B" w:rsidRDefault="0076610A" w:rsidP="00593F8A">
      <w:pPr>
        <w:pStyle w:val="ListParagraph"/>
        <w:numPr>
          <w:ilvl w:val="1"/>
          <w:numId w:val="10"/>
        </w:numPr>
        <w:spacing w:after="200"/>
        <w:ind w:hanging="720"/>
        <w:contextualSpacing w:val="0"/>
        <w:rPr>
          <w:rFonts w:ascii="Gotham" w:hAnsi="Gotham" w:cs="Times New Roman"/>
          <w:sz w:val="20"/>
          <w:szCs w:val="20"/>
        </w:rPr>
      </w:pPr>
      <w:r w:rsidRPr="0095401B">
        <w:rPr>
          <w:rFonts w:ascii="Gotham" w:hAnsi="Gotham" w:cs="Times New Roman"/>
          <w:sz w:val="20"/>
          <w:szCs w:val="20"/>
        </w:rPr>
        <w:t>Verification of Conditions:</w:t>
      </w:r>
    </w:p>
    <w:p w14:paraId="58321A97" w14:textId="5AF37FC6" w:rsidR="0076610A" w:rsidRPr="0095401B" w:rsidRDefault="0076610A" w:rsidP="00593F8A">
      <w:pPr>
        <w:pStyle w:val="ListParagraph"/>
        <w:numPr>
          <w:ilvl w:val="2"/>
          <w:numId w:val="10"/>
        </w:numPr>
        <w:spacing w:after="200"/>
        <w:ind w:left="2070" w:hanging="630"/>
        <w:contextualSpacing w:val="0"/>
        <w:rPr>
          <w:rFonts w:ascii="Gotham" w:hAnsi="Gotham" w:cs="Times New Roman"/>
          <w:sz w:val="20"/>
          <w:szCs w:val="20"/>
        </w:rPr>
      </w:pPr>
      <w:r w:rsidRPr="0095401B">
        <w:rPr>
          <w:rFonts w:ascii="Gotham" w:hAnsi="Gotham" w:cs="Times New Roman"/>
          <w:sz w:val="20"/>
          <w:szCs w:val="20"/>
        </w:rPr>
        <w:t xml:space="preserve">Inspect </w:t>
      </w:r>
      <w:r w:rsidR="006F1684" w:rsidRPr="0095401B">
        <w:rPr>
          <w:rFonts w:ascii="Gotham" w:hAnsi="Gotham" w:cs="Times New Roman"/>
          <w:sz w:val="20"/>
          <w:szCs w:val="20"/>
        </w:rPr>
        <w:t>the installation</w:t>
      </w:r>
      <w:r w:rsidRPr="0095401B">
        <w:rPr>
          <w:rFonts w:ascii="Gotham" w:hAnsi="Gotham" w:cs="Times New Roman"/>
          <w:sz w:val="20"/>
          <w:szCs w:val="20"/>
        </w:rPr>
        <w:t xml:space="preserve"> area and conditions under which work is to be performed for compliance with all manufacturers’ environmental requirements.</w:t>
      </w:r>
    </w:p>
    <w:p w14:paraId="153306C6" w14:textId="77777777" w:rsidR="0076610A" w:rsidRPr="0095401B" w:rsidRDefault="0076610A" w:rsidP="00593F8A">
      <w:pPr>
        <w:pStyle w:val="ListParagraph"/>
        <w:numPr>
          <w:ilvl w:val="2"/>
          <w:numId w:val="10"/>
        </w:numPr>
        <w:spacing w:after="200"/>
        <w:ind w:left="2070" w:hanging="630"/>
        <w:contextualSpacing w:val="0"/>
        <w:rPr>
          <w:rFonts w:ascii="Gotham" w:hAnsi="Gotham" w:cs="Times New Roman"/>
          <w:sz w:val="20"/>
          <w:szCs w:val="20"/>
        </w:rPr>
      </w:pPr>
      <w:r w:rsidRPr="0095401B">
        <w:rPr>
          <w:rFonts w:ascii="Gotham" w:hAnsi="Gotham" w:cs="Times New Roman"/>
          <w:sz w:val="20"/>
          <w:szCs w:val="20"/>
        </w:rPr>
        <w:t>All wet work in the installation area must be complete, cured, and dry prior to installation.</w:t>
      </w:r>
    </w:p>
    <w:p w14:paraId="61978D54" w14:textId="77777777" w:rsidR="0076610A" w:rsidRPr="0095401B" w:rsidRDefault="0076610A" w:rsidP="00593F8A">
      <w:pPr>
        <w:pStyle w:val="ListParagraph"/>
        <w:numPr>
          <w:ilvl w:val="2"/>
          <w:numId w:val="10"/>
        </w:numPr>
        <w:spacing w:after="200"/>
        <w:ind w:left="2070" w:hanging="630"/>
        <w:contextualSpacing w:val="0"/>
        <w:rPr>
          <w:rFonts w:ascii="Gotham" w:hAnsi="Gotham" w:cs="Times New Roman"/>
          <w:sz w:val="20"/>
          <w:szCs w:val="20"/>
        </w:rPr>
      </w:pPr>
      <w:r w:rsidRPr="0095401B">
        <w:rPr>
          <w:rFonts w:ascii="Gotham" w:hAnsi="Gotham" w:cs="Times New Roman"/>
          <w:sz w:val="20"/>
          <w:szCs w:val="20"/>
        </w:rPr>
        <w:t>Work above ceilings shall be complete, inspected, and accepted before ceiling work begins.</w:t>
      </w:r>
    </w:p>
    <w:p w14:paraId="0E15C096" w14:textId="77777777" w:rsidR="0076610A" w:rsidRPr="0095401B" w:rsidRDefault="0076610A" w:rsidP="0076610A">
      <w:pPr>
        <w:pStyle w:val="ListParagraph"/>
        <w:numPr>
          <w:ilvl w:val="0"/>
          <w:numId w:val="4"/>
        </w:numPr>
        <w:spacing w:after="200"/>
        <w:ind w:left="360"/>
        <w:contextualSpacing w:val="0"/>
        <w:rPr>
          <w:rFonts w:ascii="Gotham" w:hAnsi="Gotham" w:cs="Times New Roman"/>
          <w:b/>
          <w:sz w:val="20"/>
          <w:szCs w:val="20"/>
        </w:rPr>
      </w:pPr>
      <w:r w:rsidRPr="0095401B">
        <w:rPr>
          <w:rFonts w:ascii="Gotham" w:hAnsi="Gotham" w:cs="Times New Roman"/>
          <w:b/>
          <w:sz w:val="20"/>
          <w:szCs w:val="20"/>
        </w:rPr>
        <w:t xml:space="preserve"> </w:t>
      </w:r>
      <w:r w:rsidRPr="0095401B">
        <w:rPr>
          <w:rFonts w:ascii="Gotham" w:hAnsi="Gotham" w:cs="Times New Roman"/>
          <w:b/>
          <w:sz w:val="20"/>
          <w:szCs w:val="20"/>
        </w:rPr>
        <w:tab/>
        <w:t>INSTALLATION</w:t>
      </w:r>
    </w:p>
    <w:p w14:paraId="7389F1A3" w14:textId="77777777" w:rsidR="0076610A" w:rsidRPr="0095401B" w:rsidRDefault="0076610A" w:rsidP="0076610A">
      <w:pPr>
        <w:pStyle w:val="ListParagraph"/>
        <w:numPr>
          <w:ilvl w:val="0"/>
          <w:numId w:val="5"/>
        </w:numPr>
        <w:spacing w:after="200"/>
        <w:ind w:left="1440" w:hanging="720"/>
        <w:contextualSpacing w:val="0"/>
        <w:rPr>
          <w:rFonts w:ascii="Gotham" w:hAnsi="Gotham" w:cs="Times New Roman"/>
          <w:sz w:val="20"/>
          <w:szCs w:val="20"/>
        </w:rPr>
      </w:pPr>
      <w:r w:rsidRPr="0095401B">
        <w:rPr>
          <w:rFonts w:ascii="Gotham" w:hAnsi="Gotham" w:cs="Times New Roman"/>
          <w:sz w:val="20"/>
          <w:szCs w:val="20"/>
        </w:rPr>
        <w:t>Comply with manufacturer’s instructions and recommendations for installation of ceiling tiles and industry standards.</w:t>
      </w:r>
    </w:p>
    <w:p w14:paraId="0E07EE6F" w14:textId="6BBE6D05" w:rsidR="0076610A" w:rsidRPr="0095401B" w:rsidRDefault="0076610A" w:rsidP="0076610A">
      <w:pPr>
        <w:pStyle w:val="ListParagraph"/>
        <w:numPr>
          <w:ilvl w:val="0"/>
          <w:numId w:val="5"/>
        </w:numPr>
        <w:spacing w:after="200"/>
        <w:ind w:left="1440" w:hanging="720"/>
        <w:contextualSpacing w:val="0"/>
        <w:rPr>
          <w:rFonts w:ascii="Gotham" w:hAnsi="Gotham" w:cs="Times New Roman"/>
          <w:sz w:val="20"/>
          <w:szCs w:val="20"/>
        </w:rPr>
      </w:pPr>
      <w:r w:rsidRPr="0095401B">
        <w:rPr>
          <w:rFonts w:ascii="Gotham" w:hAnsi="Gotham" w:cs="Times New Roman"/>
          <w:sz w:val="20"/>
          <w:szCs w:val="20"/>
        </w:rPr>
        <w:t xml:space="preserve">Coordinate the exact size, location, and </w:t>
      </w:r>
      <w:r w:rsidR="00A729A6" w:rsidRPr="0095401B">
        <w:rPr>
          <w:rFonts w:ascii="Gotham" w:hAnsi="Gotham" w:cs="Times New Roman"/>
          <w:sz w:val="20"/>
          <w:szCs w:val="20"/>
        </w:rPr>
        <w:t>sequencing</w:t>
      </w:r>
      <w:r w:rsidRPr="0095401B">
        <w:rPr>
          <w:rFonts w:ascii="Gotham" w:hAnsi="Gotham" w:cs="Times New Roman"/>
          <w:sz w:val="20"/>
          <w:szCs w:val="20"/>
        </w:rPr>
        <w:t xml:space="preserve"> penetrations of ceiling tiles by all building components.</w:t>
      </w:r>
    </w:p>
    <w:p w14:paraId="6152C14F" w14:textId="77777777" w:rsidR="0076610A" w:rsidRPr="0095401B" w:rsidRDefault="0076610A" w:rsidP="0076610A">
      <w:pPr>
        <w:pStyle w:val="ListParagraph"/>
        <w:numPr>
          <w:ilvl w:val="0"/>
          <w:numId w:val="5"/>
        </w:numPr>
        <w:spacing w:after="200"/>
        <w:ind w:left="1440" w:hanging="720"/>
        <w:contextualSpacing w:val="0"/>
        <w:rPr>
          <w:rFonts w:ascii="Gotham" w:hAnsi="Gotham" w:cs="Times New Roman"/>
          <w:sz w:val="20"/>
          <w:szCs w:val="20"/>
        </w:rPr>
      </w:pPr>
      <w:r w:rsidRPr="0095401B">
        <w:rPr>
          <w:rFonts w:ascii="Gotham" w:hAnsi="Gotham" w:cs="Times New Roman"/>
          <w:sz w:val="20"/>
          <w:szCs w:val="20"/>
        </w:rPr>
        <w:t xml:space="preserve">Lay out ceiling pattern per approved shop drawings if required. Where not otherwise indicated, lay out tiles so margins on opposite sides of rooms are equal or greater than half (1/2) the tile width. </w:t>
      </w:r>
    </w:p>
    <w:p w14:paraId="3ECEDB40" w14:textId="76F41B53" w:rsidR="0076610A" w:rsidRDefault="0076610A" w:rsidP="0076610A">
      <w:pPr>
        <w:pStyle w:val="ListParagraph"/>
        <w:numPr>
          <w:ilvl w:val="0"/>
          <w:numId w:val="5"/>
        </w:numPr>
        <w:spacing w:after="200"/>
        <w:ind w:left="1440" w:hanging="720"/>
        <w:contextualSpacing w:val="0"/>
        <w:rPr>
          <w:rFonts w:ascii="Gotham" w:hAnsi="Gotham" w:cs="Times New Roman"/>
          <w:sz w:val="20"/>
          <w:szCs w:val="20"/>
        </w:rPr>
      </w:pPr>
      <w:r w:rsidRPr="0095401B">
        <w:rPr>
          <w:rFonts w:ascii="Gotham" w:hAnsi="Gotham" w:cs="Times New Roman"/>
          <w:sz w:val="20"/>
          <w:szCs w:val="20"/>
        </w:rPr>
        <w:t xml:space="preserve">Where ceilings of different heights abut, install </w:t>
      </w:r>
      <w:r w:rsidR="00A729A6" w:rsidRPr="0095401B">
        <w:rPr>
          <w:rFonts w:ascii="Gotham" w:hAnsi="Gotham" w:cs="Times New Roman"/>
          <w:sz w:val="20"/>
          <w:szCs w:val="20"/>
        </w:rPr>
        <w:t>acoustic</w:t>
      </w:r>
      <w:r w:rsidRPr="0095401B">
        <w:rPr>
          <w:rFonts w:ascii="Gotham" w:hAnsi="Gotham" w:cs="Times New Roman"/>
          <w:sz w:val="20"/>
          <w:szCs w:val="20"/>
        </w:rPr>
        <w:t xml:space="preserve"> material matching ceiling at vertical surface of ceiling break to match ceiling.</w:t>
      </w:r>
    </w:p>
    <w:p w14:paraId="6ACA6C4B" w14:textId="77777777" w:rsidR="00FE1628" w:rsidRPr="0095401B" w:rsidRDefault="00FE1628" w:rsidP="00FE1628">
      <w:pPr>
        <w:pStyle w:val="ListParagraph"/>
        <w:spacing w:after="200"/>
        <w:ind w:left="1440"/>
        <w:contextualSpacing w:val="0"/>
        <w:rPr>
          <w:rFonts w:ascii="Gotham" w:hAnsi="Gotham" w:cs="Times New Roman"/>
          <w:sz w:val="20"/>
          <w:szCs w:val="20"/>
        </w:rPr>
      </w:pPr>
    </w:p>
    <w:p w14:paraId="20BE0124" w14:textId="77777777" w:rsidR="0076610A" w:rsidRPr="0095401B" w:rsidRDefault="0076610A" w:rsidP="0076610A">
      <w:pPr>
        <w:pStyle w:val="ListParagraph"/>
        <w:numPr>
          <w:ilvl w:val="0"/>
          <w:numId w:val="4"/>
        </w:numPr>
        <w:spacing w:after="200"/>
        <w:ind w:left="360"/>
        <w:contextualSpacing w:val="0"/>
        <w:rPr>
          <w:rFonts w:ascii="Gotham" w:hAnsi="Gotham" w:cs="Times New Roman"/>
          <w:b/>
          <w:sz w:val="20"/>
          <w:szCs w:val="20"/>
        </w:rPr>
      </w:pPr>
      <w:r w:rsidRPr="0095401B">
        <w:rPr>
          <w:rFonts w:ascii="Gotham" w:hAnsi="Gotham" w:cs="Times New Roman"/>
          <w:b/>
          <w:sz w:val="20"/>
          <w:szCs w:val="20"/>
        </w:rPr>
        <w:lastRenderedPageBreak/>
        <w:t xml:space="preserve"> </w:t>
      </w:r>
      <w:r w:rsidRPr="0095401B">
        <w:rPr>
          <w:rFonts w:ascii="Gotham" w:hAnsi="Gotham" w:cs="Times New Roman"/>
          <w:b/>
          <w:sz w:val="20"/>
          <w:szCs w:val="20"/>
        </w:rPr>
        <w:tab/>
        <w:t>ADJUSTING</w:t>
      </w:r>
    </w:p>
    <w:p w14:paraId="343E8238" w14:textId="77777777" w:rsidR="0076610A" w:rsidRPr="0095401B" w:rsidRDefault="0076610A" w:rsidP="0076610A">
      <w:pPr>
        <w:pStyle w:val="ListParagraph"/>
        <w:numPr>
          <w:ilvl w:val="0"/>
          <w:numId w:val="6"/>
        </w:numPr>
        <w:spacing w:after="200"/>
        <w:ind w:left="1440" w:hanging="720"/>
        <w:contextualSpacing w:val="0"/>
        <w:rPr>
          <w:rFonts w:ascii="Gotham" w:hAnsi="Gotham" w:cs="Times New Roman"/>
          <w:sz w:val="20"/>
          <w:szCs w:val="20"/>
        </w:rPr>
      </w:pPr>
      <w:r w:rsidRPr="0095401B">
        <w:rPr>
          <w:rFonts w:ascii="Gotham" w:hAnsi="Gotham" w:cs="Times New Roman"/>
          <w:sz w:val="20"/>
          <w:szCs w:val="20"/>
        </w:rPr>
        <w:t xml:space="preserve">Adjust tiles after installation so that surfaces are aligned, flush, and level with gaps between units consistent in width and straight. </w:t>
      </w:r>
    </w:p>
    <w:p w14:paraId="5D166466" w14:textId="77777777" w:rsidR="0076610A" w:rsidRPr="0095401B" w:rsidRDefault="0076610A" w:rsidP="0076610A">
      <w:pPr>
        <w:pStyle w:val="ListParagraph"/>
        <w:numPr>
          <w:ilvl w:val="0"/>
          <w:numId w:val="4"/>
        </w:numPr>
        <w:spacing w:after="200"/>
        <w:ind w:left="360"/>
        <w:contextualSpacing w:val="0"/>
        <w:rPr>
          <w:rFonts w:ascii="Gotham" w:hAnsi="Gotham" w:cs="Times New Roman"/>
          <w:b/>
          <w:sz w:val="20"/>
          <w:szCs w:val="20"/>
        </w:rPr>
      </w:pPr>
      <w:r w:rsidRPr="0095401B">
        <w:rPr>
          <w:rFonts w:ascii="Gotham" w:hAnsi="Gotham" w:cs="Times New Roman"/>
          <w:b/>
          <w:sz w:val="20"/>
          <w:szCs w:val="20"/>
        </w:rPr>
        <w:t xml:space="preserve"> </w:t>
      </w:r>
      <w:r w:rsidRPr="0095401B">
        <w:rPr>
          <w:rFonts w:ascii="Gotham" w:hAnsi="Gotham" w:cs="Times New Roman"/>
          <w:b/>
          <w:sz w:val="20"/>
          <w:szCs w:val="20"/>
        </w:rPr>
        <w:tab/>
        <w:t>CLEANING</w:t>
      </w:r>
    </w:p>
    <w:p w14:paraId="3F1696E3" w14:textId="77777777" w:rsidR="0076610A" w:rsidRPr="0095401B" w:rsidRDefault="0076610A" w:rsidP="0076610A">
      <w:pPr>
        <w:pStyle w:val="ListParagraph"/>
        <w:numPr>
          <w:ilvl w:val="0"/>
          <w:numId w:val="7"/>
        </w:numPr>
        <w:spacing w:after="200"/>
        <w:ind w:left="1440" w:hanging="720"/>
        <w:contextualSpacing w:val="0"/>
        <w:rPr>
          <w:rFonts w:ascii="Gotham" w:hAnsi="Gotham" w:cs="Times New Roman"/>
          <w:sz w:val="20"/>
          <w:szCs w:val="20"/>
        </w:rPr>
      </w:pPr>
      <w:r w:rsidRPr="0095401B">
        <w:rPr>
          <w:rFonts w:ascii="Gotham" w:hAnsi="Gotham" w:cs="Times New Roman"/>
          <w:sz w:val="20"/>
          <w:szCs w:val="20"/>
        </w:rPr>
        <w:t>Clean surfaces of ceiling tiles per manufacturer’s instructions.</w:t>
      </w:r>
    </w:p>
    <w:p w14:paraId="60A769A4" w14:textId="77777777" w:rsidR="0076610A" w:rsidRPr="0095401B" w:rsidRDefault="0076610A" w:rsidP="0076610A">
      <w:pPr>
        <w:pStyle w:val="ListParagraph"/>
        <w:numPr>
          <w:ilvl w:val="0"/>
          <w:numId w:val="7"/>
        </w:numPr>
        <w:spacing w:after="200"/>
        <w:ind w:left="1440" w:hanging="720"/>
        <w:contextualSpacing w:val="0"/>
        <w:rPr>
          <w:rFonts w:ascii="Gotham" w:hAnsi="Gotham" w:cs="Times New Roman"/>
          <w:sz w:val="20"/>
          <w:szCs w:val="20"/>
        </w:rPr>
      </w:pPr>
      <w:r w:rsidRPr="0095401B">
        <w:rPr>
          <w:rFonts w:ascii="Gotham" w:hAnsi="Gotham" w:cs="Times New Roman"/>
          <w:sz w:val="20"/>
          <w:szCs w:val="20"/>
        </w:rPr>
        <w:t xml:space="preserve">Remove and replace damaged or discolored material and material that cannot be properly cleaned. </w:t>
      </w:r>
    </w:p>
    <w:p w14:paraId="118C96FE" w14:textId="77777777" w:rsidR="0076610A" w:rsidRPr="0095401B" w:rsidRDefault="0076610A" w:rsidP="0076610A">
      <w:pPr>
        <w:pStyle w:val="ListParagraph"/>
        <w:numPr>
          <w:ilvl w:val="0"/>
          <w:numId w:val="4"/>
        </w:numPr>
        <w:spacing w:after="200"/>
        <w:ind w:left="720" w:hanging="720"/>
        <w:contextualSpacing w:val="0"/>
        <w:rPr>
          <w:rFonts w:ascii="Gotham" w:hAnsi="Gotham" w:cs="Times New Roman"/>
          <w:b/>
          <w:sz w:val="20"/>
          <w:szCs w:val="20"/>
        </w:rPr>
      </w:pPr>
      <w:r w:rsidRPr="0095401B">
        <w:rPr>
          <w:rFonts w:ascii="Gotham" w:hAnsi="Gotham" w:cs="Times New Roman"/>
          <w:b/>
          <w:sz w:val="20"/>
          <w:szCs w:val="20"/>
        </w:rPr>
        <w:t xml:space="preserve">PROTECTION </w:t>
      </w:r>
    </w:p>
    <w:p w14:paraId="59893CA7" w14:textId="77777777" w:rsidR="0076610A" w:rsidRPr="0095401B" w:rsidRDefault="0076610A" w:rsidP="0076610A">
      <w:pPr>
        <w:pStyle w:val="ListParagraph"/>
        <w:numPr>
          <w:ilvl w:val="0"/>
          <w:numId w:val="9"/>
        </w:numPr>
        <w:spacing w:after="200"/>
        <w:ind w:left="1440" w:hanging="720"/>
        <w:rPr>
          <w:rFonts w:ascii="Gotham" w:hAnsi="Gotham" w:cs="Times New Roman"/>
          <w:sz w:val="20"/>
          <w:szCs w:val="20"/>
        </w:rPr>
      </w:pPr>
      <w:r w:rsidRPr="0095401B">
        <w:rPr>
          <w:rFonts w:ascii="Gotham" w:hAnsi="Gotham" w:cs="Times New Roman"/>
          <w:sz w:val="20"/>
          <w:szCs w:val="20"/>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00E8BD38" w14:textId="77777777" w:rsidR="0076610A" w:rsidRPr="0095401B" w:rsidRDefault="0076610A" w:rsidP="0076610A">
      <w:pPr>
        <w:jc w:val="center"/>
        <w:rPr>
          <w:rFonts w:ascii="Gotham" w:hAnsi="Gotham"/>
          <w:sz w:val="20"/>
          <w:szCs w:val="20"/>
        </w:rPr>
      </w:pPr>
      <w:r w:rsidRPr="0095401B">
        <w:rPr>
          <w:rFonts w:ascii="Gotham" w:hAnsi="Gotham"/>
          <w:sz w:val="20"/>
          <w:szCs w:val="20"/>
        </w:rPr>
        <w:t>END OF SECTION</w:t>
      </w:r>
    </w:p>
    <w:p w14:paraId="4E2D6B8F" w14:textId="4DE20EC2" w:rsidR="002E4536" w:rsidRPr="0095401B" w:rsidRDefault="002E4536" w:rsidP="0076610A">
      <w:pPr>
        <w:pStyle w:val="CMT"/>
        <w:rPr>
          <w:rFonts w:ascii="Gotham" w:hAnsi="Gotham"/>
          <w:szCs w:val="20"/>
        </w:rPr>
      </w:pPr>
    </w:p>
    <w:sectPr w:rsidR="002E4536" w:rsidRPr="0095401B" w:rsidSect="00B0699C">
      <w:footerReference w:type="default" r:id="rId13"/>
      <w:type w:val="continuous"/>
      <w:pgSz w:w="12240" w:h="15840"/>
      <w:pgMar w:top="1152" w:right="1440" w:bottom="1008"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F4FC8" w14:textId="77777777" w:rsidR="00375445" w:rsidRDefault="00375445">
      <w:r>
        <w:separator/>
      </w:r>
    </w:p>
  </w:endnote>
  <w:endnote w:type="continuationSeparator" w:id="0">
    <w:p w14:paraId="282FB283" w14:textId="77777777" w:rsidR="00375445" w:rsidRDefault="0037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w:altName w:val="Calibri"/>
    <w:panose1 w:val="00000000000000000000"/>
    <w:charset w:val="00"/>
    <w:family w:val="modern"/>
    <w:notTrueType/>
    <w:pitch w:val="variable"/>
    <w:sig w:usb0="A1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4FD0" w14:textId="1E1A4389" w:rsidR="00207D9A" w:rsidRPr="00C73721" w:rsidRDefault="00207D9A" w:rsidP="00207D9A">
    <w:pPr>
      <w:pStyle w:val="FTR"/>
      <w:tabs>
        <w:tab w:val="clear" w:pos="2347"/>
        <w:tab w:val="clear" w:pos="4680"/>
        <w:tab w:val="clear" w:pos="7027"/>
        <w:tab w:val="center" w:pos="2520"/>
      </w:tabs>
      <w:rPr>
        <w:rFonts w:ascii="Gotham" w:hAnsi="Gotham"/>
        <w:sz w:val="18"/>
        <w:szCs w:val="18"/>
      </w:rPr>
    </w:pPr>
    <w:r w:rsidRPr="00C73721">
      <w:rPr>
        <w:rFonts w:ascii="Gotham" w:hAnsi="Gotham"/>
        <w:sz w:val="18"/>
        <w:szCs w:val="18"/>
      </w:rPr>
      <w:t xml:space="preserve">Endure </w:t>
    </w:r>
    <w:r w:rsidR="0095401B">
      <w:rPr>
        <w:rFonts w:ascii="Gotham" w:hAnsi="Gotham"/>
        <w:sz w:val="18"/>
        <w:szCs w:val="18"/>
      </w:rPr>
      <w:t>Acoustics</w:t>
    </w:r>
    <w:r w:rsidRPr="00C73721">
      <w:rPr>
        <w:rFonts w:ascii="Gotham" w:hAnsi="Gotham"/>
        <w:sz w:val="18"/>
        <w:szCs w:val="18"/>
      </w:rPr>
      <w:tab/>
    </w:r>
    <w:r w:rsidRPr="00C73721">
      <w:rPr>
        <w:rFonts w:ascii="Gotham" w:hAnsi="Gotham"/>
        <w:sz w:val="18"/>
        <w:szCs w:val="18"/>
      </w:rPr>
      <w:tab/>
    </w:r>
    <w:r w:rsidR="0095401B">
      <w:rPr>
        <w:rFonts w:ascii="Gotham" w:hAnsi="Gotham"/>
        <w:sz w:val="18"/>
        <w:szCs w:val="18"/>
      </w:rPr>
      <w:t>Micro</w:t>
    </w:r>
    <w:r w:rsidR="000D79F8">
      <w:rPr>
        <w:rFonts w:ascii="Gotham" w:hAnsi="Gotham"/>
        <w:sz w:val="18"/>
        <w:szCs w:val="18"/>
      </w:rPr>
      <w:t>perforated Metal Ceiling Tiles</w:t>
    </w:r>
  </w:p>
  <w:p w14:paraId="71033D42" w14:textId="45D3CCA2" w:rsidR="00C11A19" w:rsidRDefault="00207D9A" w:rsidP="00207D9A">
    <w:pPr>
      <w:pStyle w:val="FTR"/>
      <w:tabs>
        <w:tab w:val="clear" w:pos="2347"/>
        <w:tab w:val="clear" w:pos="7027"/>
      </w:tabs>
    </w:pPr>
    <w:r w:rsidRPr="00C73721">
      <w:rPr>
        <w:rFonts w:ascii="Gotham" w:hAnsi="Gotham"/>
        <w:sz w:val="18"/>
        <w:szCs w:val="18"/>
      </w:rPr>
      <w:t>Guide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6623C" w14:textId="748A0737" w:rsidR="000D79F8" w:rsidRDefault="001829A0" w:rsidP="000D79F8">
    <w:pPr>
      <w:pStyle w:val="FTR"/>
      <w:tabs>
        <w:tab w:val="clear" w:pos="2347"/>
        <w:tab w:val="clear" w:pos="4680"/>
        <w:tab w:val="clear" w:pos="7027"/>
        <w:tab w:val="center" w:pos="2520"/>
      </w:tabs>
      <w:rPr>
        <w:rFonts w:ascii="Gotham" w:hAnsi="Gotham"/>
        <w:sz w:val="18"/>
        <w:szCs w:val="18"/>
      </w:rPr>
    </w:pPr>
    <w:r w:rsidRPr="00C73721">
      <w:rPr>
        <w:rFonts w:ascii="Gotham" w:hAnsi="Gotham"/>
        <w:sz w:val="18"/>
        <w:szCs w:val="18"/>
      </w:rPr>
      <w:t xml:space="preserve">Endure </w:t>
    </w:r>
    <w:r w:rsidR="000D79F8">
      <w:rPr>
        <w:rFonts w:ascii="Gotham" w:hAnsi="Gotham"/>
        <w:sz w:val="18"/>
        <w:szCs w:val="18"/>
      </w:rPr>
      <w:t>Acoustic</w:t>
    </w:r>
    <w:r w:rsidRPr="00C73721">
      <w:rPr>
        <w:rFonts w:ascii="Gotham" w:hAnsi="Gotham"/>
        <w:sz w:val="18"/>
        <w:szCs w:val="18"/>
      </w:rPr>
      <w:t>s</w:t>
    </w:r>
    <w:r w:rsidR="00C11A19" w:rsidRPr="00C73721">
      <w:rPr>
        <w:rFonts w:ascii="Gotham" w:hAnsi="Gotham"/>
        <w:sz w:val="18"/>
        <w:szCs w:val="18"/>
      </w:rPr>
      <w:tab/>
    </w:r>
    <w:r w:rsidR="00C11A19" w:rsidRPr="00C73721">
      <w:rPr>
        <w:rFonts w:ascii="Gotham" w:hAnsi="Gotham"/>
        <w:sz w:val="18"/>
        <w:szCs w:val="18"/>
      </w:rPr>
      <w:tab/>
    </w:r>
    <w:r w:rsidR="000D79F8">
      <w:rPr>
        <w:rFonts w:ascii="Gotham" w:hAnsi="Gotham"/>
        <w:sz w:val="18"/>
        <w:szCs w:val="18"/>
      </w:rPr>
      <w:t>Microperforated Metal Ceiling Tiles</w:t>
    </w:r>
    <w:r w:rsidR="000D79F8" w:rsidRPr="00C73721">
      <w:rPr>
        <w:rFonts w:ascii="Gotham" w:hAnsi="Gotham"/>
        <w:sz w:val="18"/>
        <w:szCs w:val="18"/>
      </w:rPr>
      <w:t xml:space="preserve"> </w:t>
    </w:r>
  </w:p>
  <w:p w14:paraId="68F5FB7E" w14:textId="36545D91" w:rsidR="00C11A19" w:rsidRPr="00C73721" w:rsidRDefault="00C11A19" w:rsidP="000D79F8">
    <w:pPr>
      <w:pStyle w:val="FTR"/>
      <w:tabs>
        <w:tab w:val="clear" w:pos="2347"/>
        <w:tab w:val="clear" w:pos="4680"/>
        <w:tab w:val="clear" w:pos="7027"/>
        <w:tab w:val="center" w:pos="2520"/>
      </w:tabs>
      <w:rPr>
        <w:rFonts w:ascii="Gotham" w:hAnsi="Gotham"/>
      </w:rPr>
    </w:pPr>
    <w:r w:rsidRPr="00C73721">
      <w:rPr>
        <w:rFonts w:ascii="Gotham" w:hAnsi="Gotham"/>
        <w:sz w:val="18"/>
        <w:szCs w:val="18"/>
      </w:rPr>
      <w:t>Guide Specif</w:t>
    </w:r>
    <w:r w:rsidR="001115F2" w:rsidRPr="00C73721">
      <w:rPr>
        <w:rFonts w:ascii="Gotham" w:hAnsi="Gotham"/>
        <w:sz w:val="18"/>
        <w:szCs w:val="18"/>
      </w:rPr>
      <w:t>ication</w:t>
    </w:r>
    <w:r w:rsidR="001115F2" w:rsidRPr="00C73721">
      <w:rPr>
        <w:rFonts w:ascii="Gotham" w:hAnsi="Gotham"/>
        <w:sz w:val="18"/>
        <w:szCs w:val="18"/>
      </w:rPr>
      <w:tab/>
    </w:r>
    <w:r w:rsidR="001115F2" w:rsidRPr="00C73721">
      <w:rPr>
        <w:rFonts w:ascii="Gotham" w:hAnsi="Gotham"/>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5EECA" w14:textId="77777777" w:rsidR="00375445" w:rsidRDefault="00375445">
      <w:r>
        <w:separator/>
      </w:r>
    </w:p>
  </w:footnote>
  <w:footnote w:type="continuationSeparator" w:id="0">
    <w:p w14:paraId="782E1084" w14:textId="77777777" w:rsidR="00375445" w:rsidRDefault="00375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0B26FD6"/>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547"/>
        </w:tabs>
        <w:ind w:left="547" w:hanging="547"/>
      </w:pPr>
    </w:lvl>
    <w:lvl w:ilvl="4">
      <w:start w:val="1"/>
      <w:numFmt w:val="upperLetter"/>
      <w:pStyle w:val="PR1"/>
      <w:lvlText w:val="%5."/>
      <w:lvlJc w:val="left"/>
      <w:pPr>
        <w:tabs>
          <w:tab w:val="num" w:pos="907"/>
        </w:tabs>
        <w:ind w:left="907" w:hanging="360"/>
      </w:pPr>
    </w:lvl>
    <w:lvl w:ilvl="5">
      <w:start w:val="1"/>
      <w:numFmt w:val="decimal"/>
      <w:pStyle w:val="PR2"/>
      <w:lvlText w:val="%6."/>
      <w:lvlJc w:val="left"/>
      <w:pPr>
        <w:tabs>
          <w:tab w:val="num" w:pos="1267"/>
        </w:tabs>
        <w:ind w:left="1267" w:hanging="360"/>
      </w:pPr>
    </w:lvl>
    <w:lvl w:ilvl="6">
      <w:start w:val="1"/>
      <w:numFmt w:val="lowerLetter"/>
      <w:pStyle w:val="PR3"/>
      <w:lvlText w:val="%7."/>
      <w:lvlJc w:val="left"/>
      <w:pPr>
        <w:tabs>
          <w:tab w:val="num" w:pos="1627"/>
        </w:tabs>
        <w:ind w:left="1627" w:hanging="360"/>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46AE37DC"/>
    <w:multiLevelType w:val="hybridMultilevel"/>
    <w:tmpl w:val="E16EB510"/>
    <w:lvl w:ilvl="0" w:tplc="FFFFFFFF">
      <w:start w:val="1"/>
      <w:numFmt w:val="decimal"/>
      <w:lvlText w:val="2.%1"/>
      <w:lvlJc w:val="left"/>
      <w:pPr>
        <w:ind w:left="360" w:hanging="360"/>
      </w:pPr>
      <w:rPr>
        <w:rFonts w:hint="default"/>
        <w:b/>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0882513"/>
    <w:multiLevelType w:val="hybridMultilevel"/>
    <w:tmpl w:val="780CFF68"/>
    <w:lvl w:ilvl="0" w:tplc="2912E752">
      <w:start w:val="1"/>
      <w:numFmt w:val="decimal"/>
      <w:lvlText w:val="1.%1"/>
      <w:lvlJc w:val="left"/>
      <w:pPr>
        <w:ind w:left="720" w:hanging="360"/>
      </w:pPr>
      <w:rPr>
        <w:rFonts w:hint="default"/>
      </w:rPr>
    </w:lvl>
    <w:lvl w:ilvl="1" w:tplc="3460B46C">
      <w:start w:val="1"/>
      <w:numFmt w:val="upperLetter"/>
      <w:lvlText w:val="%2."/>
      <w:lvlJc w:val="left"/>
      <w:pPr>
        <w:ind w:left="1350" w:hanging="360"/>
      </w:pPr>
      <w:rPr>
        <w:b w:val="0"/>
      </w:rPr>
    </w:lvl>
    <w:lvl w:ilvl="2" w:tplc="F5D46E8C">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1B34EE"/>
    <w:multiLevelType w:val="hybridMultilevel"/>
    <w:tmpl w:val="2D82486A"/>
    <w:lvl w:ilvl="0" w:tplc="8884D73C">
      <w:start w:val="1"/>
      <w:numFmt w:val="decimal"/>
      <w:lvlText w:val="2.%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169973">
    <w:abstractNumId w:val="0"/>
  </w:num>
  <w:num w:numId="2" w16cid:durableId="72969876">
    <w:abstractNumId w:val="5"/>
  </w:num>
  <w:num w:numId="3" w16cid:durableId="1075780064">
    <w:abstractNumId w:val="1"/>
  </w:num>
  <w:num w:numId="4" w16cid:durableId="187648079">
    <w:abstractNumId w:val="3"/>
  </w:num>
  <w:num w:numId="5" w16cid:durableId="423645196">
    <w:abstractNumId w:val="6"/>
  </w:num>
  <w:num w:numId="6" w16cid:durableId="2080518496">
    <w:abstractNumId w:val="10"/>
  </w:num>
  <w:num w:numId="7" w16cid:durableId="841243992">
    <w:abstractNumId w:val="7"/>
  </w:num>
  <w:num w:numId="8" w16cid:durableId="2058237709">
    <w:abstractNumId w:val="8"/>
  </w:num>
  <w:num w:numId="9" w16cid:durableId="236134206">
    <w:abstractNumId w:val="2"/>
  </w:num>
  <w:num w:numId="10" w16cid:durableId="1320428318">
    <w:abstractNumId w:val="9"/>
  </w:num>
  <w:num w:numId="11" w16cid:durableId="751512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D2"/>
    <w:rsid w:val="000128B9"/>
    <w:rsid w:val="0001360B"/>
    <w:rsid w:val="00017F35"/>
    <w:rsid w:val="00021025"/>
    <w:rsid w:val="0004382F"/>
    <w:rsid w:val="0004501D"/>
    <w:rsid w:val="000478D7"/>
    <w:rsid w:val="00055743"/>
    <w:rsid w:val="00055A94"/>
    <w:rsid w:val="000571FC"/>
    <w:rsid w:val="000676D8"/>
    <w:rsid w:val="00073981"/>
    <w:rsid w:val="00077521"/>
    <w:rsid w:val="000835BC"/>
    <w:rsid w:val="00094BD6"/>
    <w:rsid w:val="00095FC0"/>
    <w:rsid w:val="000A201E"/>
    <w:rsid w:val="000B5357"/>
    <w:rsid w:val="000D3F15"/>
    <w:rsid w:val="000D541C"/>
    <w:rsid w:val="000D79F8"/>
    <w:rsid w:val="00110020"/>
    <w:rsid w:val="001115F2"/>
    <w:rsid w:val="00114C00"/>
    <w:rsid w:val="0011774C"/>
    <w:rsid w:val="00122640"/>
    <w:rsid w:val="00123511"/>
    <w:rsid w:val="00136223"/>
    <w:rsid w:val="00140CD4"/>
    <w:rsid w:val="001454DB"/>
    <w:rsid w:val="00155A84"/>
    <w:rsid w:val="0015751E"/>
    <w:rsid w:val="001829A0"/>
    <w:rsid w:val="001A4E72"/>
    <w:rsid w:val="001B2AF5"/>
    <w:rsid w:val="001C5A90"/>
    <w:rsid w:val="001D5462"/>
    <w:rsid w:val="001D7610"/>
    <w:rsid w:val="001E0DA7"/>
    <w:rsid w:val="001F4B4B"/>
    <w:rsid w:val="00207D9A"/>
    <w:rsid w:val="00210123"/>
    <w:rsid w:val="002104FF"/>
    <w:rsid w:val="00214A20"/>
    <w:rsid w:val="002335AC"/>
    <w:rsid w:val="00235193"/>
    <w:rsid w:val="002511BE"/>
    <w:rsid w:val="002663DC"/>
    <w:rsid w:val="00271393"/>
    <w:rsid w:val="00277C71"/>
    <w:rsid w:val="00281DE1"/>
    <w:rsid w:val="00297E64"/>
    <w:rsid w:val="002A40A9"/>
    <w:rsid w:val="002A4457"/>
    <w:rsid w:val="002C38CB"/>
    <w:rsid w:val="002E4536"/>
    <w:rsid w:val="002F0DD1"/>
    <w:rsid w:val="00300A52"/>
    <w:rsid w:val="00325926"/>
    <w:rsid w:val="003407DB"/>
    <w:rsid w:val="00362DBB"/>
    <w:rsid w:val="00375445"/>
    <w:rsid w:val="003A63FA"/>
    <w:rsid w:val="003B28A5"/>
    <w:rsid w:val="003B798C"/>
    <w:rsid w:val="003F539A"/>
    <w:rsid w:val="0040194A"/>
    <w:rsid w:val="00450D2B"/>
    <w:rsid w:val="00462B3B"/>
    <w:rsid w:val="0047004F"/>
    <w:rsid w:val="00470D10"/>
    <w:rsid w:val="004A3CD8"/>
    <w:rsid w:val="004C046C"/>
    <w:rsid w:val="004D2FAD"/>
    <w:rsid w:val="004D4E22"/>
    <w:rsid w:val="004D5B64"/>
    <w:rsid w:val="004D6AB0"/>
    <w:rsid w:val="004E1DF9"/>
    <w:rsid w:val="004E2C69"/>
    <w:rsid w:val="004F0A2C"/>
    <w:rsid w:val="004F7119"/>
    <w:rsid w:val="0050587C"/>
    <w:rsid w:val="00510D58"/>
    <w:rsid w:val="0052228A"/>
    <w:rsid w:val="0052363E"/>
    <w:rsid w:val="00524F02"/>
    <w:rsid w:val="00526CF0"/>
    <w:rsid w:val="00550F2C"/>
    <w:rsid w:val="0055117A"/>
    <w:rsid w:val="0055195F"/>
    <w:rsid w:val="005550CD"/>
    <w:rsid w:val="005659DA"/>
    <w:rsid w:val="00573DA3"/>
    <w:rsid w:val="0058164A"/>
    <w:rsid w:val="00591F79"/>
    <w:rsid w:val="00593F8A"/>
    <w:rsid w:val="00594D8F"/>
    <w:rsid w:val="005956F6"/>
    <w:rsid w:val="00596234"/>
    <w:rsid w:val="00597F33"/>
    <w:rsid w:val="005A4981"/>
    <w:rsid w:val="005B1E84"/>
    <w:rsid w:val="005B5713"/>
    <w:rsid w:val="005C2920"/>
    <w:rsid w:val="005D2E58"/>
    <w:rsid w:val="005D6A7A"/>
    <w:rsid w:val="005E0D0B"/>
    <w:rsid w:val="005F5BC1"/>
    <w:rsid w:val="00613DA3"/>
    <w:rsid w:val="006350DB"/>
    <w:rsid w:val="00656A57"/>
    <w:rsid w:val="00662B54"/>
    <w:rsid w:val="0066398A"/>
    <w:rsid w:val="006641DC"/>
    <w:rsid w:val="00674BFA"/>
    <w:rsid w:val="006753C7"/>
    <w:rsid w:val="00677B5B"/>
    <w:rsid w:val="00693919"/>
    <w:rsid w:val="0069421E"/>
    <w:rsid w:val="0069429B"/>
    <w:rsid w:val="006A29A4"/>
    <w:rsid w:val="006A312F"/>
    <w:rsid w:val="006C0105"/>
    <w:rsid w:val="006D1353"/>
    <w:rsid w:val="006D4BF7"/>
    <w:rsid w:val="006D771C"/>
    <w:rsid w:val="006F1684"/>
    <w:rsid w:val="006F1A3A"/>
    <w:rsid w:val="006F5AC2"/>
    <w:rsid w:val="00700FB2"/>
    <w:rsid w:val="007034A7"/>
    <w:rsid w:val="007039C8"/>
    <w:rsid w:val="0071183F"/>
    <w:rsid w:val="0073181C"/>
    <w:rsid w:val="00734C1B"/>
    <w:rsid w:val="00735217"/>
    <w:rsid w:val="00735BDD"/>
    <w:rsid w:val="00740642"/>
    <w:rsid w:val="00751E5B"/>
    <w:rsid w:val="00754A9D"/>
    <w:rsid w:val="0076610A"/>
    <w:rsid w:val="00766F2A"/>
    <w:rsid w:val="0077380E"/>
    <w:rsid w:val="00775727"/>
    <w:rsid w:val="007760CE"/>
    <w:rsid w:val="00780B2B"/>
    <w:rsid w:val="0078189D"/>
    <w:rsid w:val="007827BE"/>
    <w:rsid w:val="00786B66"/>
    <w:rsid w:val="00796459"/>
    <w:rsid w:val="007B1529"/>
    <w:rsid w:val="007C5A06"/>
    <w:rsid w:val="007F0401"/>
    <w:rsid w:val="007F7CD8"/>
    <w:rsid w:val="00802F74"/>
    <w:rsid w:val="00805F88"/>
    <w:rsid w:val="00832036"/>
    <w:rsid w:val="008356D1"/>
    <w:rsid w:val="00852521"/>
    <w:rsid w:val="0085266D"/>
    <w:rsid w:val="00864A88"/>
    <w:rsid w:val="00890389"/>
    <w:rsid w:val="00891DA8"/>
    <w:rsid w:val="008966B4"/>
    <w:rsid w:val="008B0EDD"/>
    <w:rsid w:val="008C28F7"/>
    <w:rsid w:val="008C3AF9"/>
    <w:rsid w:val="008D211D"/>
    <w:rsid w:val="009053AB"/>
    <w:rsid w:val="00912EB6"/>
    <w:rsid w:val="009154C1"/>
    <w:rsid w:val="0092483D"/>
    <w:rsid w:val="00941AFD"/>
    <w:rsid w:val="00943026"/>
    <w:rsid w:val="009505E9"/>
    <w:rsid w:val="00952F9E"/>
    <w:rsid w:val="0095401B"/>
    <w:rsid w:val="009907E2"/>
    <w:rsid w:val="009B0E54"/>
    <w:rsid w:val="009B27E6"/>
    <w:rsid w:val="009B494A"/>
    <w:rsid w:val="009C340D"/>
    <w:rsid w:val="009C6A7E"/>
    <w:rsid w:val="00A0351C"/>
    <w:rsid w:val="00A30ECC"/>
    <w:rsid w:val="00A41E99"/>
    <w:rsid w:val="00A465F4"/>
    <w:rsid w:val="00A63257"/>
    <w:rsid w:val="00A66262"/>
    <w:rsid w:val="00A67FD7"/>
    <w:rsid w:val="00A729A6"/>
    <w:rsid w:val="00A85F41"/>
    <w:rsid w:val="00A87FEC"/>
    <w:rsid w:val="00AB5A47"/>
    <w:rsid w:val="00AB5B5C"/>
    <w:rsid w:val="00AC417F"/>
    <w:rsid w:val="00AD47BB"/>
    <w:rsid w:val="00AD5FB3"/>
    <w:rsid w:val="00AE3503"/>
    <w:rsid w:val="00B0699C"/>
    <w:rsid w:val="00B175E3"/>
    <w:rsid w:val="00B32383"/>
    <w:rsid w:val="00B330E8"/>
    <w:rsid w:val="00B376C1"/>
    <w:rsid w:val="00B40D81"/>
    <w:rsid w:val="00B47265"/>
    <w:rsid w:val="00B533BB"/>
    <w:rsid w:val="00B57569"/>
    <w:rsid w:val="00B61999"/>
    <w:rsid w:val="00B739F5"/>
    <w:rsid w:val="00B74DC9"/>
    <w:rsid w:val="00B93B87"/>
    <w:rsid w:val="00B940D5"/>
    <w:rsid w:val="00B973E2"/>
    <w:rsid w:val="00BA1A15"/>
    <w:rsid w:val="00BA491F"/>
    <w:rsid w:val="00BC1036"/>
    <w:rsid w:val="00BC44EB"/>
    <w:rsid w:val="00BD1E40"/>
    <w:rsid w:val="00C067C7"/>
    <w:rsid w:val="00C10ABD"/>
    <w:rsid w:val="00C11A19"/>
    <w:rsid w:val="00C229BA"/>
    <w:rsid w:val="00C26FCA"/>
    <w:rsid w:val="00C43384"/>
    <w:rsid w:val="00C73721"/>
    <w:rsid w:val="00C934AF"/>
    <w:rsid w:val="00CA0FD2"/>
    <w:rsid w:val="00CA5B08"/>
    <w:rsid w:val="00CA6D45"/>
    <w:rsid w:val="00CB5D0D"/>
    <w:rsid w:val="00CD6219"/>
    <w:rsid w:val="00CE15A6"/>
    <w:rsid w:val="00CF0FDA"/>
    <w:rsid w:val="00CF6482"/>
    <w:rsid w:val="00D03ED1"/>
    <w:rsid w:val="00D119FA"/>
    <w:rsid w:val="00D23FA3"/>
    <w:rsid w:val="00D43DC7"/>
    <w:rsid w:val="00D6283A"/>
    <w:rsid w:val="00D70B2E"/>
    <w:rsid w:val="00D719B7"/>
    <w:rsid w:val="00D76CCE"/>
    <w:rsid w:val="00DB2308"/>
    <w:rsid w:val="00DD57A1"/>
    <w:rsid w:val="00DE24F3"/>
    <w:rsid w:val="00DE4952"/>
    <w:rsid w:val="00DE5BD0"/>
    <w:rsid w:val="00DE688E"/>
    <w:rsid w:val="00DF6158"/>
    <w:rsid w:val="00DF6186"/>
    <w:rsid w:val="00E0060F"/>
    <w:rsid w:val="00E10230"/>
    <w:rsid w:val="00E1060D"/>
    <w:rsid w:val="00E10ECC"/>
    <w:rsid w:val="00E2125B"/>
    <w:rsid w:val="00E216C7"/>
    <w:rsid w:val="00E247DE"/>
    <w:rsid w:val="00E32348"/>
    <w:rsid w:val="00E550AB"/>
    <w:rsid w:val="00E56AE0"/>
    <w:rsid w:val="00E82C79"/>
    <w:rsid w:val="00E840D5"/>
    <w:rsid w:val="00E961C3"/>
    <w:rsid w:val="00EA3CF2"/>
    <w:rsid w:val="00EC0320"/>
    <w:rsid w:val="00EC40C3"/>
    <w:rsid w:val="00EC5FAD"/>
    <w:rsid w:val="00EE3109"/>
    <w:rsid w:val="00EF190B"/>
    <w:rsid w:val="00EF6C0A"/>
    <w:rsid w:val="00F20723"/>
    <w:rsid w:val="00F21CC3"/>
    <w:rsid w:val="00F34FC3"/>
    <w:rsid w:val="00F426A2"/>
    <w:rsid w:val="00F46431"/>
    <w:rsid w:val="00F53BE8"/>
    <w:rsid w:val="00FB374E"/>
    <w:rsid w:val="00FD1319"/>
    <w:rsid w:val="00FE1628"/>
    <w:rsid w:val="00FF2A03"/>
    <w:rsid w:val="00FF74DD"/>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CDD3E"/>
  <w15:chartTrackingRefBased/>
  <w15:docId w15:val="{E317ADCF-37FB-4BFC-B328-1DDC9A33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pPr>
      <w:tabs>
        <w:tab w:val="left" w:pos="0"/>
        <w:tab w:val="center" w:pos="2347"/>
        <w:tab w:val="center" w:pos="4680"/>
        <w:tab w:val="center" w:pos="7027"/>
        <w:tab w:val="right" w:pos="9360"/>
      </w:tabs>
      <w:jc w:val="both"/>
    </w:pPr>
    <w:rPr>
      <w:rFonts w:ascii="Arial" w:hAnsi="Arial"/>
      <w:b/>
      <w:sz w:val="20"/>
      <w:szCs w:val="20"/>
    </w:rPr>
  </w:style>
  <w:style w:type="paragraph" w:customStyle="1" w:styleId="SCT">
    <w:name w:val="SCT"/>
    <w:basedOn w:val="Normal"/>
    <w:next w:val="PRT"/>
    <w:pPr>
      <w:jc w:val="center"/>
    </w:pPr>
    <w:rPr>
      <w:rFonts w:ascii="Arial" w:hAnsi="Arial"/>
      <w:b/>
      <w:caps/>
      <w:sz w:val="28"/>
      <w:szCs w:val="20"/>
    </w:rPr>
  </w:style>
  <w:style w:type="paragraph" w:customStyle="1" w:styleId="PRT">
    <w:name w:val="PRT"/>
    <w:basedOn w:val="Normal"/>
    <w:next w:val="SCT"/>
    <w:pPr>
      <w:keepNext/>
      <w:numPr>
        <w:numId w:val="1"/>
      </w:numPr>
      <w:spacing w:before="400"/>
      <w:jc w:val="both"/>
    </w:pPr>
    <w:rPr>
      <w:rFonts w:ascii="Arial" w:hAnsi="Arial"/>
      <w:b/>
      <w:szCs w:val="20"/>
    </w:rPr>
  </w:style>
  <w:style w:type="paragraph" w:customStyle="1" w:styleId="SUT">
    <w:name w:val="SUT"/>
    <w:basedOn w:val="Normal"/>
    <w:next w:val="PR1"/>
    <w:pPr>
      <w:numPr>
        <w:ilvl w:val="1"/>
        <w:numId w:val="1"/>
      </w:numPr>
      <w:spacing w:before="240"/>
      <w:jc w:val="both"/>
    </w:pPr>
    <w:rPr>
      <w:rFonts w:ascii="Arial" w:hAnsi="Arial"/>
      <w:sz w:val="20"/>
      <w:szCs w:val="20"/>
    </w:rPr>
  </w:style>
  <w:style w:type="paragraph" w:customStyle="1" w:styleId="DST">
    <w:name w:val="DST"/>
    <w:basedOn w:val="Normal"/>
    <w:next w:val="PR1"/>
    <w:pPr>
      <w:numPr>
        <w:ilvl w:val="2"/>
        <w:numId w:val="1"/>
      </w:numPr>
      <w:spacing w:before="240"/>
      <w:jc w:val="both"/>
    </w:pPr>
    <w:rPr>
      <w:rFonts w:ascii="Arial" w:hAnsi="Arial"/>
      <w:sz w:val="20"/>
      <w:szCs w:val="20"/>
    </w:rPr>
  </w:style>
  <w:style w:type="paragraph" w:customStyle="1" w:styleId="ART">
    <w:name w:val="ART"/>
    <w:basedOn w:val="Normal"/>
    <w:next w:val="PR1"/>
    <w:pPr>
      <w:keepNext/>
      <w:numPr>
        <w:ilvl w:val="3"/>
        <w:numId w:val="1"/>
      </w:numPr>
      <w:spacing w:before="200"/>
      <w:jc w:val="both"/>
    </w:pPr>
    <w:rPr>
      <w:rFonts w:ascii="Arial" w:hAnsi="Arial"/>
      <w:b/>
      <w:caps/>
      <w:sz w:val="20"/>
      <w:szCs w:val="20"/>
    </w:rPr>
  </w:style>
  <w:style w:type="paragraph" w:customStyle="1" w:styleId="PR1">
    <w:name w:val="PR1"/>
    <w:basedOn w:val="Normal"/>
    <w:pPr>
      <w:numPr>
        <w:ilvl w:val="4"/>
        <w:numId w:val="1"/>
      </w:numPr>
      <w:spacing w:before="200"/>
      <w:jc w:val="both"/>
    </w:pPr>
    <w:rPr>
      <w:rFonts w:ascii="Arial" w:hAnsi="Arial"/>
      <w:sz w:val="20"/>
      <w:szCs w:val="20"/>
    </w:rPr>
  </w:style>
  <w:style w:type="paragraph" w:customStyle="1" w:styleId="PR2">
    <w:name w:val="PR2"/>
    <w:basedOn w:val="Normal"/>
    <w:pPr>
      <w:numPr>
        <w:ilvl w:val="5"/>
        <w:numId w:val="1"/>
      </w:numPr>
      <w:jc w:val="both"/>
    </w:pPr>
    <w:rPr>
      <w:rFonts w:ascii="Arial" w:hAnsi="Arial"/>
      <w:sz w:val="20"/>
      <w:szCs w:val="20"/>
    </w:rPr>
  </w:style>
  <w:style w:type="paragraph" w:customStyle="1" w:styleId="PR3">
    <w:name w:val="PR3"/>
    <w:basedOn w:val="Normal"/>
    <w:pPr>
      <w:numPr>
        <w:ilvl w:val="6"/>
        <w:numId w:val="1"/>
      </w:numPr>
      <w:jc w:val="both"/>
    </w:pPr>
    <w:rPr>
      <w:rFonts w:ascii="Arial" w:hAnsi="Arial"/>
      <w:sz w:val="20"/>
      <w:szCs w:val="20"/>
    </w:rPr>
  </w:style>
  <w:style w:type="paragraph" w:customStyle="1" w:styleId="PR4">
    <w:name w:val="PR4"/>
    <w:basedOn w:val="Normal"/>
    <w:pPr>
      <w:numPr>
        <w:ilvl w:val="7"/>
        <w:numId w:val="1"/>
      </w:numPr>
      <w:tabs>
        <w:tab w:val="left" w:pos="1987"/>
      </w:tabs>
      <w:jc w:val="both"/>
    </w:pPr>
    <w:rPr>
      <w:rFonts w:ascii="Arial" w:hAnsi="Arial"/>
      <w:sz w:val="20"/>
      <w:szCs w:val="20"/>
    </w:rPr>
  </w:style>
  <w:style w:type="paragraph" w:customStyle="1" w:styleId="PR5">
    <w:name w:val="PR5"/>
    <w:basedOn w:val="Normal"/>
    <w:pPr>
      <w:numPr>
        <w:ilvl w:val="8"/>
        <w:numId w:val="1"/>
      </w:numPr>
      <w:tabs>
        <w:tab w:val="left" w:pos="2347"/>
      </w:tabs>
      <w:jc w:val="both"/>
    </w:pPr>
    <w:rPr>
      <w:rFonts w:ascii="Arial" w:hAnsi="Arial"/>
      <w:sz w:val="20"/>
      <w:szCs w:val="20"/>
    </w:rPr>
  </w:style>
  <w:style w:type="paragraph" w:customStyle="1" w:styleId="EOS">
    <w:name w:val="EOS"/>
    <w:basedOn w:val="Normal"/>
    <w:pPr>
      <w:spacing w:before="400"/>
      <w:jc w:val="center"/>
    </w:pPr>
    <w:rPr>
      <w:rFonts w:ascii="Arial" w:hAnsi="Arial"/>
      <w:b/>
      <w:caps/>
      <w:szCs w:val="20"/>
    </w:rPr>
  </w:style>
  <w:style w:type="paragraph" w:customStyle="1" w:styleId="CMT">
    <w:name w:val="CMT"/>
    <w:basedOn w:val="Normal"/>
    <w:pPr>
      <w:spacing w:before="240"/>
      <w:ind w:left="4320"/>
      <w:jc w:val="both"/>
    </w:pPr>
    <w:rPr>
      <w:noProof/>
      <w:vanish/>
      <w:color w:val="0000FF"/>
      <w:sz w:val="20"/>
    </w:rPr>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rFonts w:ascii="Arial" w:hAnsi="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StylePR1Before12pt">
    <w:name w:val="Style PR1 + Before:  12 pt"/>
    <w:basedOn w:val="PR1"/>
    <w:pPr>
      <w:tabs>
        <w:tab w:val="left" w:pos="907"/>
      </w:tabs>
    </w:pPr>
  </w:style>
  <w:style w:type="character" w:styleId="FollowedHyperlink">
    <w:name w:val="FollowedHyperlink"/>
    <w:rPr>
      <w:color w:val="800080"/>
      <w:u w:val="single"/>
    </w:rPr>
  </w:style>
  <w:style w:type="paragraph" w:styleId="Title">
    <w:name w:val="Title"/>
    <w:basedOn w:val="Normal"/>
    <w:qFormat/>
    <w:pPr>
      <w:tabs>
        <w:tab w:val="right" w:pos="9360"/>
      </w:tabs>
      <w:jc w:val="center"/>
    </w:pPr>
    <w:rPr>
      <w:b/>
      <w:bCs/>
      <w:sz w:val="40"/>
    </w:rPr>
  </w:style>
  <w:style w:type="character" w:styleId="UnresolvedMention">
    <w:name w:val="Unresolved Mention"/>
    <w:basedOn w:val="DefaultParagraphFont"/>
    <w:uiPriority w:val="99"/>
    <w:semiHidden/>
    <w:unhideWhenUsed/>
    <w:rsid w:val="00277C71"/>
    <w:rPr>
      <w:color w:val="605E5C"/>
      <w:shd w:val="clear" w:color="auto" w:fill="E1DFDD"/>
    </w:rPr>
  </w:style>
  <w:style w:type="character" w:styleId="PlaceholderText">
    <w:name w:val="Placeholder Text"/>
    <w:basedOn w:val="DefaultParagraphFont"/>
    <w:uiPriority w:val="99"/>
    <w:semiHidden/>
    <w:rsid w:val="0071183F"/>
    <w:rPr>
      <w:color w:val="808080"/>
    </w:rPr>
  </w:style>
  <w:style w:type="paragraph" w:styleId="FootnoteText">
    <w:name w:val="footnote text"/>
    <w:basedOn w:val="Normal"/>
    <w:link w:val="FootnoteTextChar"/>
    <w:rsid w:val="00677B5B"/>
    <w:rPr>
      <w:sz w:val="20"/>
      <w:szCs w:val="20"/>
    </w:rPr>
  </w:style>
  <w:style w:type="character" w:customStyle="1" w:styleId="FootnoteTextChar">
    <w:name w:val="Footnote Text Char"/>
    <w:basedOn w:val="DefaultParagraphFont"/>
    <w:link w:val="FootnoteText"/>
    <w:rsid w:val="00677B5B"/>
  </w:style>
  <w:style w:type="character" w:styleId="FootnoteReference">
    <w:name w:val="footnote reference"/>
    <w:basedOn w:val="DefaultParagraphFont"/>
    <w:rsid w:val="00677B5B"/>
    <w:rPr>
      <w:vertAlign w:val="superscript"/>
    </w:rPr>
  </w:style>
  <w:style w:type="paragraph" w:styleId="ListParagraph">
    <w:name w:val="List Paragraph"/>
    <w:basedOn w:val="Normal"/>
    <w:uiPriority w:val="34"/>
    <w:qFormat/>
    <w:rsid w:val="0076610A"/>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140CD4"/>
    <w:rPr>
      <w:sz w:val="16"/>
      <w:szCs w:val="16"/>
    </w:rPr>
  </w:style>
  <w:style w:type="paragraph" w:styleId="CommentText">
    <w:name w:val="annotation text"/>
    <w:basedOn w:val="Normal"/>
    <w:link w:val="CommentTextChar"/>
    <w:rsid w:val="00140CD4"/>
    <w:rPr>
      <w:sz w:val="20"/>
      <w:szCs w:val="20"/>
    </w:rPr>
  </w:style>
  <w:style w:type="character" w:customStyle="1" w:styleId="CommentTextChar">
    <w:name w:val="Comment Text Char"/>
    <w:basedOn w:val="DefaultParagraphFont"/>
    <w:link w:val="CommentText"/>
    <w:rsid w:val="00140CD4"/>
  </w:style>
  <w:style w:type="paragraph" w:styleId="CommentSubject">
    <w:name w:val="annotation subject"/>
    <w:basedOn w:val="CommentText"/>
    <w:next w:val="CommentText"/>
    <w:link w:val="CommentSubjectChar"/>
    <w:rsid w:val="00140CD4"/>
    <w:rPr>
      <w:b/>
      <w:bCs/>
    </w:rPr>
  </w:style>
  <w:style w:type="character" w:customStyle="1" w:styleId="CommentSubjectChar">
    <w:name w:val="Comment Subject Char"/>
    <w:basedOn w:val="CommentTextChar"/>
    <w:link w:val="CommentSubject"/>
    <w:rsid w:val="00140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2285B0CC116145B610F6EF70D45FB0" ma:contentTypeVersion="1" ma:contentTypeDescription="Create a new document." ma:contentTypeScope="" ma:versionID="2ef9b0ffce57f008d455f76ed0193bfa">
  <xsd:schema xmlns:xsd="http://www.w3.org/2001/XMLSchema" xmlns:p="http://schemas.microsoft.com/office/2006/metadata/properties" xmlns:ns1="http://schemas.microsoft.com/sharepoint/v3" targetNamespace="http://schemas.microsoft.com/office/2006/metadata/properties" ma:root="true" ma:fieldsID="18615827983e4802cb80df0369d57f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300CB0-A4C0-4C0C-AD4F-28C5CC7A4A4E}">
  <ds:schemaRefs>
    <ds:schemaRef ds:uri="http://schemas.microsoft.com/office/2006/metadata/longProperties"/>
  </ds:schemaRefs>
</ds:datastoreItem>
</file>

<file path=customXml/itemProps2.xml><?xml version="1.0" encoding="utf-8"?>
<ds:datastoreItem xmlns:ds="http://schemas.openxmlformats.org/officeDocument/2006/customXml" ds:itemID="{07BB3AA7-F4E4-490D-867B-B6089BCA6DA3}">
  <ds:schemaRefs>
    <ds:schemaRef ds:uri="http://schemas.microsoft.com/sharepoint/v3/contenttype/forms"/>
  </ds:schemaRefs>
</ds:datastoreItem>
</file>

<file path=customXml/itemProps3.xml><?xml version="1.0" encoding="utf-8"?>
<ds:datastoreItem xmlns:ds="http://schemas.openxmlformats.org/officeDocument/2006/customXml" ds:itemID="{7C465185-91EA-49F0-8786-49377844E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78590BB-43EE-40B2-9490-B78986F4747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964</Words>
  <Characters>6065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Manufacturer’s Logo</vt:lpstr>
    </vt:vector>
  </TitlesOfParts>
  <Company>McGee Group</Company>
  <LinksUpToDate>false</LinksUpToDate>
  <CharactersWithSpaces>7015</CharactersWithSpaces>
  <SharedDoc>false</SharedDoc>
  <HLinks>
    <vt:vector size="6" baseType="variant">
      <vt:variant>
        <vt:i4>5570562</vt:i4>
      </vt:variant>
      <vt:variant>
        <vt:i4>3</vt:i4>
      </vt:variant>
      <vt:variant>
        <vt:i4>0</vt:i4>
      </vt:variant>
      <vt:variant>
        <vt:i4>5</vt:i4>
      </vt:variant>
      <vt:variant>
        <vt:lpwstr>http://www.kahrs.com/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Manufacturer’s Logo</dc:title>
  <dc:subject/>
  <dc:creator>Harold R. McGee</dc:creator>
  <cp:keywords/>
  <cp:lastModifiedBy>Frank Kisberg</cp:lastModifiedBy>
  <cp:revision>2</cp:revision>
  <cp:lastPrinted>2025-07-22T11:19:00Z</cp:lastPrinted>
  <dcterms:created xsi:type="dcterms:W3CDTF">2025-07-22T12:21:00Z</dcterms:created>
  <dcterms:modified xsi:type="dcterms:W3CDTF">2025-07-22T12:21:00Z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Harold R. McGee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